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92FF88" w14:textId="77777777" w:rsidR="005F35AB" w:rsidRPr="00735208" w:rsidRDefault="005F35AB">
      <w:pPr>
        <w:spacing w:line="276" w:lineRule="auto"/>
        <w:rPr>
          <w:rFonts w:cs="Calibri Light"/>
          <w:b/>
          <w:bCs/>
          <w:color w:val="000000" w:themeColor="text1"/>
          <w:szCs w:val="24"/>
        </w:rPr>
      </w:pPr>
    </w:p>
    <w:p w14:paraId="1461C034" w14:textId="77777777" w:rsidR="005F35AB" w:rsidRPr="00735208" w:rsidRDefault="007D0433">
      <w:pPr>
        <w:pStyle w:val="Nagwek"/>
        <w:rPr>
          <w:color w:val="000000" w:themeColor="text1"/>
        </w:rPr>
      </w:pPr>
      <w:r w:rsidRPr="00735208">
        <w:rPr>
          <w:rFonts w:cs="Calibri Light"/>
          <w:b/>
          <w:bCs/>
          <w:color w:val="000000" w:themeColor="text1"/>
          <w:szCs w:val="24"/>
        </w:rPr>
        <w:t xml:space="preserve">Opracowanie kompleksowej dokumentacji projektowej wraz z pełnieniem nadzoru autorskiego nad zadaniem pn. </w:t>
      </w:r>
      <w:r w:rsidRPr="00735208">
        <w:rPr>
          <w:b/>
          <w:bCs/>
          <w:color w:val="000000" w:themeColor="text1"/>
          <w:szCs w:val="24"/>
        </w:rPr>
        <w:t>Budowa ścieżki spacerowej na terenie Ośrodka Sportów Wodnych „Dojlidy” w Białymstoku</w:t>
      </w:r>
    </w:p>
    <w:p w14:paraId="05173C6C" w14:textId="77777777" w:rsidR="005F35AB" w:rsidRPr="00735208" w:rsidRDefault="007D0433">
      <w:pPr>
        <w:pStyle w:val="Nagwek1"/>
        <w:rPr>
          <w:color w:val="000000" w:themeColor="text1"/>
        </w:rPr>
      </w:pPr>
      <w:r w:rsidRPr="00735208">
        <w:rPr>
          <w:color w:val="000000" w:themeColor="text1"/>
        </w:rPr>
        <w:t>Przedmiot zamówienia</w:t>
      </w:r>
    </w:p>
    <w:p w14:paraId="6775B12E" w14:textId="77777777" w:rsidR="005F35AB" w:rsidRPr="00735208" w:rsidRDefault="007D0433">
      <w:pPr>
        <w:pStyle w:val="Nagwek"/>
        <w:rPr>
          <w:bCs/>
          <w:color w:val="000000" w:themeColor="text1"/>
        </w:rPr>
      </w:pPr>
      <w:r w:rsidRPr="00735208">
        <w:rPr>
          <w:rFonts w:cs="Calibri Light"/>
          <w:bCs/>
          <w:color w:val="000000" w:themeColor="text1"/>
          <w:szCs w:val="24"/>
        </w:rPr>
        <w:t xml:space="preserve">Przedmiotem zamówienia jest opracowanie dokumentacji projektowej umożliwiającej </w:t>
      </w:r>
      <w:r w:rsidRPr="00735208">
        <w:rPr>
          <w:bCs/>
          <w:color w:val="000000" w:themeColor="text1"/>
          <w:szCs w:val="24"/>
        </w:rPr>
        <w:t xml:space="preserve">budowę ścieżki spacerowej na terenie Ośrodka Sportów Wodnych „Dojlidy” w Białymstoku. </w:t>
      </w:r>
    </w:p>
    <w:p w14:paraId="291B2986" w14:textId="77777777" w:rsidR="001D503C" w:rsidRPr="00735208" w:rsidRDefault="001D503C">
      <w:pPr>
        <w:pStyle w:val="Nagwek"/>
        <w:rPr>
          <w:rFonts w:cs="Calibri Light"/>
          <w:bCs/>
          <w:color w:val="000000" w:themeColor="text1"/>
          <w:szCs w:val="24"/>
        </w:rPr>
      </w:pPr>
    </w:p>
    <w:p w14:paraId="1214BE2B" w14:textId="77777777" w:rsidR="001D503C" w:rsidRPr="00735208" w:rsidRDefault="007D0433">
      <w:pPr>
        <w:pStyle w:val="Nagwek"/>
        <w:rPr>
          <w:rFonts w:cs="Calibri Light"/>
          <w:bCs/>
          <w:color w:val="000000" w:themeColor="text1"/>
          <w:szCs w:val="24"/>
        </w:rPr>
      </w:pPr>
      <w:r w:rsidRPr="00735208">
        <w:rPr>
          <w:rFonts w:cs="Calibri Light"/>
          <w:bCs/>
          <w:color w:val="000000" w:themeColor="text1"/>
          <w:szCs w:val="24"/>
        </w:rPr>
        <w:t>Ścieżka zlokalizowana na grobli przy Zalewie Dojlidy</w:t>
      </w:r>
      <w:r w:rsidR="001D503C" w:rsidRPr="00735208">
        <w:rPr>
          <w:rFonts w:cs="Calibri Light"/>
          <w:bCs/>
          <w:color w:val="000000" w:themeColor="text1"/>
          <w:szCs w:val="24"/>
        </w:rPr>
        <w:t xml:space="preserve">. Poprowadzona </w:t>
      </w:r>
      <w:r w:rsidRPr="00735208">
        <w:rPr>
          <w:rFonts w:cs="Calibri Light"/>
          <w:bCs/>
          <w:color w:val="000000" w:themeColor="text1"/>
          <w:szCs w:val="24"/>
        </w:rPr>
        <w:t xml:space="preserve">od </w:t>
      </w:r>
      <w:r w:rsidR="001D503C" w:rsidRPr="00735208">
        <w:rPr>
          <w:rFonts w:cs="Calibri Light"/>
          <w:bCs/>
          <w:color w:val="000000" w:themeColor="text1"/>
          <w:szCs w:val="24"/>
        </w:rPr>
        <w:t xml:space="preserve">końca kostki betonowej przy </w:t>
      </w:r>
      <w:r w:rsidRPr="00735208">
        <w:rPr>
          <w:rFonts w:cs="Calibri Light"/>
          <w:bCs/>
          <w:color w:val="000000" w:themeColor="text1"/>
          <w:szCs w:val="24"/>
        </w:rPr>
        <w:t>istniejąc</w:t>
      </w:r>
      <w:r w:rsidR="001D503C" w:rsidRPr="00735208">
        <w:rPr>
          <w:rFonts w:cs="Calibri Light"/>
          <w:bCs/>
          <w:color w:val="000000" w:themeColor="text1"/>
          <w:szCs w:val="24"/>
        </w:rPr>
        <w:t>ym</w:t>
      </w:r>
      <w:r w:rsidRPr="00735208">
        <w:rPr>
          <w:rFonts w:cs="Calibri Light"/>
          <w:bCs/>
          <w:color w:val="000000" w:themeColor="text1"/>
          <w:szCs w:val="24"/>
        </w:rPr>
        <w:t xml:space="preserve"> budynku sauny do drewnianego mostu prowadzącego na wyspę. </w:t>
      </w:r>
    </w:p>
    <w:p w14:paraId="40D02BD9" w14:textId="77777777" w:rsidR="001D503C" w:rsidRPr="00735208" w:rsidRDefault="001D503C">
      <w:pPr>
        <w:pStyle w:val="Nagwek"/>
        <w:rPr>
          <w:rFonts w:cs="Calibri Light"/>
          <w:color w:val="000000" w:themeColor="text1"/>
          <w:szCs w:val="24"/>
        </w:rPr>
      </w:pPr>
    </w:p>
    <w:p w14:paraId="0D2EEE77" w14:textId="77777777" w:rsidR="005F35AB" w:rsidRPr="00735208" w:rsidRDefault="007D0433">
      <w:pPr>
        <w:pStyle w:val="Nagwek"/>
        <w:rPr>
          <w:color w:val="000000" w:themeColor="text1"/>
        </w:rPr>
      </w:pPr>
      <w:r w:rsidRPr="00735208">
        <w:rPr>
          <w:rFonts w:cs="Calibri Light"/>
          <w:color w:val="000000" w:themeColor="text1"/>
          <w:szCs w:val="24"/>
        </w:rPr>
        <w:t>Planowane prace obejmują wykonanie trwałej, bezpiecznej nawierzchni dostosowanej do ruchu pieszo–rowerowego wraz z jej uporządkowaniem i wzbogaceniem o nową małą architekturę.</w:t>
      </w:r>
    </w:p>
    <w:p w14:paraId="5C7EFB68" w14:textId="77777777" w:rsidR="001D503C" w:rsidRPr="00735208" w:rsidRDefault="001D503C">
      <w:pPr>
        <w:pStyle w:val="Nagwek"/>
        <w:rPr>
          <w:rFonts w:cs="Calibri Light"/>
          <w:color w:val="000000" w:themeColor="text1"/>
          <w:szCs w:val="24"/>
        </w:rPr>
      </w:pPr>
    </w:p>
    <w:p w14:paraId="0E7FBD1F" w14:textId="77777777" w:rsidR="005F35AB" w:rsidRPr="00735208" w:rsidRDefault="007D0433">
      <w:pPr>
        <w:pStyle w:val="Nagwek"/>
        <w:rPr>
          <w:rFonts w:cs="Calibri Light"/>
          <w:color w:val="000000" w:themeColor="text1"/>
          <w:szCs w:val="24"/>
        </w:rPr>
      </w:pPr>
      <w:r w:rsidRPr="00735208">
        <w:rPr>
          <w:rFonts w:cs="Calibri Light"/>
          <w:color w:val="000000" w:themeColor="text1"/>
          <w:szCs w:val="24"/>
        </w:rPr>
        <w:t xml:space="preserve">Inwestycja przewiduje estetyczne zagospodarowanie terenu i wprowadzenie rozwiązań sprzyjających aktywności </w:t>
      </w:r>
      <w:r w:rsidR="00A12F98">
        <w:rPr>
          <w:rFonts w:cs="Calibri Light"/>
          <w:color w:val="000000" w:themeColor="text1"/>
          <w:szCs w:val="24"/>
        </w:rPr>
        <w:t xml:space="preserve">i wypoczynkowi </w:t>
      </w:r>
      <w:r w:rsidRPr="00735208">
        <w:rPr>
          <w:rFonts w:cs="Calibri Light"/>
          <w:color w:val="000000" w:themeColor="text1"/>
          <w:szCs w:val="24"/>
        </w:rPr>
        <w:t>na świeżym powietrzu.</w:t>
      </w:r>
    </w:p>
    <w:p w14:paraId="5586F6CC" w14:textId="77777777" w:rsidR="001D503C" w:rsidRPr="00735208" w:rsidRDefault="001D503C">
      <w:pPr>
        <w:pStyle w:val="Nagwek"/>
        <w:rPr>
          <w:rFonts w:cs="Calibri Light"/>
          <w:color w:val="000000" w:themeColor="text1"/>
          <w:szCs w:val="24"/>
        </w:rPr>
      </w:pPr>
    </w:p>
    <w:p w14:paraId="35B6D437" w14:textId="77777777" w:rsidR="005F35AB" w:rsidRPr="00735208" w:rsidRDefault="007D0433">
      <w:pPr>
        <w:pStyle w:val="Nagwek"/>
        <w:rPr>
          <w:rFonts w:cs="Calibri Light"/>
          <w:color w:val="000000" w:themeColor="text1"/>
          <w:szCs w:val="24"/>
        </w:rPr>
      </w:pPr>
      <w:r w:rsidRPr="00735208">
        <w:rPr>
          <w:rFonts w:cs="Calibri Light"/>
          <w:color w:val="000000" w:themeColor="text1"/>
          <w:szCs w:val="24"/>
        </w:rPr>
        <w:t xml:space="preserve">Realizacja zadania na grobli pozwoli poprawić jej stabilność, zwiększyć odporność na warunki atmosferyczne oraz zapobiec degradacji brzegów. Utwardzenie ciągu komunikacyjnego oraz doposażenie go w funkcjonalne elementy małej architektury znacząco podniesie komfort i bezpieczeństwo użytkowników, jednocześnie zwiększając atrakcyjność rekreacyjną i turystyczną </w:t>
      </w:r>
      <w:r w:rsidR="001D503C" w:rsidRPr="00735208">
        <w:rPr>
          <w:rFonts w:cs="Calibri Light"/>
          <w:color w:val="000000" w:themeColor="text1"/>
          <w:szCs w:val="24"/>
        </w:rPr>
        <w:t xml:space="preserve">oferty Ośrodka Sportów Wodnych „Dojlidy” oraz całego </w:t>
      </w:r>
      <w:r w:rsidRPr="00735208">
        <w:rPr>
          <w:rFonts w:cs="Calibri Light"/>
          <w:color w:val="000000" w:themeColor="text1"/>
          <w:szCs w:val="24"/>
        </w:rPr>
        <w:t xml:space="preserve">obszaru Zalewu Dojlidy. </w:t>
      </w:r>
    </w:p>
    <w:p w14:paraId="41F80F3B" w14:textId="77777777" w:rsidR="005F35AB" w:rsidRPr="00735208" w:rsidRDefault="005F35AB">
      <w:pPr>
        <w:pStyle w:val="Nagwek"/>
        <w:rPr>
          <w:rFonts w:cs="Calibri Light"/>
          <w:color w:val="000000" w:themeColor="text1"/>
          <w:szCs w:val="24"/>
        </w:rPr>
      </w:pPr>
    </w:p>
    <w:p w14:paraId="646D2EB0" w14:textId="77777777" w:rsidR="005F35AB" w:rsidRPr="00735208" w:rsidRDefault="007D0433">
      <w:pPr>
        <w:pStyle w:val="Akapitzlist"/>
        <w:rPr>
          <w:color w:val="000000" w:themeColor="text1"/>
        </w:rPr>
      </w:pPr>
      <w:r w:rsidRPr="00735208">
        <w:rPr>
          <w:color w:val="000000" w:themeColor="text1"/>
        </w:rPr>
        <w:t xml:space="preserve">W zakres prac projektowych wchodzi: </w:t>
      </w:r>
    </w:p>
    <w:p w14:paraId="4BA4F120" w14:textId="77777777" w:rsidR="005F35AB" w:rsidRPr="00735208" w:rsidRDefault="007D0433">
      <w:pPr>
        <w:pStyle w:val="Akapitzlist"/>
        <w:numPr>
          <w:ilvl w:val="0"/>
          <w:numId w:val="8"/>
        </w:numPr>
        <w:spacing w:after="0"/>
        <w:rPr>
          <w:color w:val="000000" w:themeColor="text1"/>
        </w:rPr>
      </w:pPr>
      <w:r w:rsidRPr="00735208">
        <w:rPr>
          <w:color w:val="000000" w:themeColor="text1"/>
        </w:rPr>
        <w:t>Uzyskanie mapy sytuacyjno - wysokościowej do celów projektowych w skali 1:500 sporządzona w zakresie niezbędnym do uzyskania pozwolenia na budowę.</w:t>
      </w:r>
    </w:p>
    <w:p w14:paraId="11C334A4" w14:textId="77777777" w:rsidR="005F35AB" w:rsidRPr="00735208" w:rsidRDefault="007D0433">
      <w:pPr>
        <w:pStyle w:val="Akapitzlist"/>
        <w:numPr>
          <w:ilvl w:val="0"/>
          <w:numId w:val="8"/>
        </w:numPr>
        <w:spacing w:after="0"/>
        <w:rPr>
          <w:rFonts w:cs="Calibri Light"/>
          <w:bCs/>
          <w:color w:val="000000" w:themeColor="text1"/>
        </w:rPr>
      </w:pPr>
      <w:r w:rsidRPr="00735208">
        <w:rPr>
          <w:rFonts w:cs="Calibri Light"/>
          <w:bCs/>
          <w:color w:val="000000" w:themeColor="text1"/>
        </w:rPr>
        <w:t xml:space="preserve">wykonanie inwentaryzacji stanu istniejącego w zakresie niezbędnym do wykonania zadania, </w:t>
      </w:r>
    </w:p>
    <w:p w14:paraId="08C72D28" w14:textId="77777777" w:rsidR="005F35AB" w:rsidRPr="00735208" w:rsidRDefault="007D0433">
      <w:pPr>
        <w:pStyle w:val="Akapitzlist"/>
        <w:numPr>
          <w:ilvl w:val="0"/>
          <w:numId w:val="8"/>
        </w:numPr>
        <w:spacing w:after="0"/>
        <w:rPr>
          <w:rFonts w:cs="Calibri Light"/>
          <w:color w:val="000000" w:themeColor="text1"/>
        </w:rPr>
      </w:pPr>
      <w:r w:rsidRPr="00735208">
        <w:rPr>
          <w:rFonts w:cs="Calibri Light"/>
          <w:color w:val="000000" w:themeColor="text1"/>
        </w:rPr>
        <w:t xml:space="preserve">uzyskanie wszystkich wymaganych uzgodnień, opinii technicznych, ekspertyz i badań technicznych, </w:t>
      </w:r>
    </w:p>
    <w:p w14:paraId="5C1C0623" w14:textId="77777777" w:rsidR="005F35AB" w:rsidRPr="00735208" w:rsidRDefault="007D0433">
      <w:pPr>
        <w:pStyle w:val="Akapitzlist"/>
        <w:numPr>
          <w:ilvl w:val="0"/>
          <w:numId w:val="8"/>
        </w:numPr>
        <w:spacing w:after="0"/>
        <w:rPr>
          <w:rFonts w:cs="Calibri Light"/>
          <w:bCs/>
          <w:color w:val="000000" w:themeColor="text1"/>
        </w:rPr>
      </w:pPr>
      <w:r w:rsidRPr="00735208">
        <w:rPr>
          <w:rFonts w:cs="Calibri Light"/>
          <w:bCs/>
          <w:color w:val="000000" w:themeColor="text1"/>
        </w:rPr>
        <w:t>wykonanie co najmniej 3 koncepcji z propozycją rozwiązań funkcjonalno – przestrzennych oraz małej architektury</w:t>
      </w:r>
    </w:p>
    <w:p w14:paraId="3A2445CE" w14:textId="77777777" w:rsidR="005F35AB" w:rsidRPr="00735208" w:rsidRDefault="007D0433">
      <w:pPr>
        <w:pStyle w:val="Akapitzlist"/>
        <w:numPr>
          <w:ilvl w:val="0"/>
          <w:numId w:val="8"/>
        </w:numPr>
        <w:spacing w:after="0"/>
        <w:rPr>
          <w:color w:val="000000" w:themeColor="text1"/>
        </w:rPr>
      </w:pPr>
      <w:r w:rsidRPr="00735208">
        <w:rPr>
          <w:color w:val="000000" w:themeColor="text1"/>
        </w:rPr>
        <w:t xml:space="preserve">uzyskanie wszelkich opinii, uzgodnień, zezwoleń i pozwoleń, których obowiązek uzyskania wynika z przepisów prawa, </w:t>
      </w:r>
    </w:p>
    <w:p w14:paraId="1C96C88E" w14:textId="77777777" w:rsidR="005F35AB" w:rsidRPr="00735208" w:rsidRDefault="007D0433">
      <w:pPr>
        <w:pStyle w:val="Akapitzlist"/>
        <w:numPr>
          <w:ilvl w:val="0"/>
          <w:numId w:val="8"/>
        </w:numPr>
        <w:spacing w:after="0"/>
        <w:rPr>
          <w:color w:val="000000" w:themeColor="text1"/>
        </w:rPr>
      </w:pPr>
      <w:r w:rsidRPr="00735208">
        <w:rPr>
          <w:color w:val="000000" w:themeColor="text1"/>
        </w:rPr>
        <w:t xml:space="preserve">Wykonanie projektu Projektem Zagospodarowania Terenu, </w:t>
      </w:r>
      <w:r w:rsidRPr="00735208">
        <w:rPr>
          <w:rFonts w:cs="Calibri Light"/>
          <w:bCs/>
          <w:color w:val="000000" w:themeColor="text1"/>
        </w:rPr>
        <w:t>w zakresie niezbędnym do uzyskania decyzji zezwalającej na wykonanie robót budowlanych dotyczących realizacji zawartego w niniejszym opracowaniu programu,</w:t>
      </w:r>
    </w:p>
    <w:p w14:paraId="5F98A575" w14:textId="77777777" w:rsidR="005F35AB" w:rsidRPr="00735208" w:rsidRDefault="007D0433">
      <w:pPr>
        <w:pStyle w:val="Akapitzlist"/>
        <w:numPr>
          <w:ilvl w:val="0"/>
          <w:numId w:val="8"/>
        </w:numPr>
        <w:spacing w:after="0"/>
        <w:rPr>
          <w:rFonts w:cs="Calibri Light"/>
          <w:color w:val="000000" w:themeColor="text1"/>
        </w:rPr>
      </w:pPr>
      <w:r w:rsidRPr="00735208">
        <w:rPr>
          <w:rFonts w:cs="Calibri Light"/>
          <w:color w:val="000000" w:themeColor="text1"/>
        </w:rPr>
        <w:t xml:space="preserve">przygotowanie wniosku o decyzję na pozwolenie na budowę i czynny udział w jej uzyskaniu, </w:t>
      </w:r>
    </w:p>
    <w:p w14:paraId="7E106A58" w14:textId="77777777" w:rsidR="005F35AB" w:rsidRPr="00735208" w:rsidRDefault="007D0433">
      <w:pPr>
        <w:pStyle w:val="Akapitzlist"/>
        <w:numPr>
          <w:ilvl w:val="0"/>
          <w:numId w:val="8"/>
        </w:numPr>
        <w:spacing w:after="0"/>
        <w:rPr>
          <w:rFonts w:cs="Calibri Light"/>
          <w:bCs/>
          <w:color w:val="000000" w:themeColor="text1"/>
        </w:rPr>
      </w:pPr>
      <w:r w:rsidRPr="00735208">
        <w:rPr>
          <w:rFonts w:cs="Calibri Light"/>
          <w:bCs/>
          <w:color w:val="000000" w:themeColor="text1"/>
        </w:rPr>
        <w:t>opracowanie projektów technicznych,</w:t>
      </w:r>
    </w:p>
    <w:p w14:paraId="56CCA0F0" w14:textId="77777777" w:rsidR="005F35AB" w:rsidRPr="00735208" w:rsidRDefault="007D0433">
      <w:pPr>
        <w:pStyle w:val="Akapitzlist"/>
        <w:numPr>
          <w:ilvl w:val="0"/>
          <w:numId w:val="8"/>
        </w:numPr>
        <w:spacing w:after="0"/>
        <w:rPr>
          <w:color w:val="000000" w:themeColor="text1"/>
        </w:rPr>
      </w:pPr>
      <w:r w:rsidRPr="00735208">
        <w:rPr>
          <w:rFonts w:cs="Calibri Light"/>
          <w:bCs/>
          <w:color w:val="000000" w:themeColor="text1"/>
        </w:rPr>
        <w:t>sporządzenia projektów wykonawczych branżowych,</w:t>
      </w:r>
      <w:r w:rsidRPr="00735208">
        <w:rPr>
          <w:rFonts w:eastAsia="Times New Roman"/>
          <w:b/>
          <w:bCs/>
          <w:color w:val="000000" w:themeColor="text1"/>
          <w:lang w:eastAsia="pl-PL"/>
        </w:rPr>
        <w:t xml:space="preserve"> </w:t>
      </w:r>
      <w:r w:rsidRPr="00735208">
        <w:rPr>
          <w:rFonts w:cs="Calibri Light"/>
          <w:bCs/>
          <w:color w:val="000000" w:themeColor="text1"/>
        </w:rPr>
        <w:t xml:space="preserve"> w tym:</w:t>
      </w:r>
    </w:p>
    <w:p w14:paraId="0346F17B" w14:textId="77777777" w:rsidR="005F35AB" w:rsidRPr="00735208" w:rsidRDefault="007D0433">
      <w:pPr>
        <w:pStyle w:val="Akapitzlist"/>
        <w:numPr>
          <w:ilvl w:val="1"/>
          <w:numId w:val="8"/>
        </w:numPr>
        <w:spacing w:after="0"/>
        <w:rPr>
          <w:color w:val="000000" w:themeColor="text1"/>
        </w:rPr>
      </w:pPr>
      <w:r w:rsidRPr="00735208">
        <w:rPr>
          <w:rFonts w:cs="Calibri Light"/>
          <w:bCs/>
          <w:color w:val="000000" w:themeColor="text1"/>
        </w:rPr>
        <w:t xml:space="preserve">branża </w:t>
      </w:r>
      <w:r w:rsidRPr="00735208">
        <w:rPr>
          <w:rFonts w:cs="Calibri Light"/>
          <w:b/>
          <w:bCs/>
          <w:color w:val="000000" w:themeColor="text1"/>
        </w:rPr>
        <w:t>architektoniczno-budowlana</w:t>
      </w:r>
      <w:r w:rsidRPr="00735208">
        <w:rPr>
          <w:rFonts w:cs="Calibri Light"/>
          <w:bCs/>
          <w:color w:val="000000" w:themeColor="text1"/>
        </w:rPr>
        <w:t>,</w:t>
      </w:r>
    </w:p>
    <w:p w14:paraId="53AAAA70" w14:textId="77777777" w:rsidR="005F35AB" w:rsidRPr="00735208" w:rsidRDefault="007D0433">
      <w:pPr>
        <w:pStyle w:val="Akapitzlist"/>
        <w:numPr>
          <w:ilvl w:val="1"/>
          <w:numId w:val="8"/>
        </w:numPr>
        <w:spacing w:after="0"/>
        <w:rPr>
          <w:color w:val="000000" w:themeColor="text1"/>
        </w:rPr>
      </w:pPr>
      <w:r w:rsidRPr="00735208">
        <w:rPr>
          <w:rFonts w:cs="Calibri Light"/>
          <w:bCs/>
          <w:color w:val="000000" w:themeColor="text1"/>
        </w:rPr>
        <w:t xml:space="preserve">branża </w:t>
      </w:r>
      <w:r w:rsidRPr="00735208">
        <w:rPr>
          <w:rFonts w:cs="Calibri Light"/>
          <w:b/>
          <w:color w:val="000000" w:themeColor="text1"/>
        </w:rPr>
        <w:t>drogowa</w:t>
      </w:r>
    </w:p>
    <w:p w14:paraId="555971B7" w14:textId="77777777" w:rsidR="005F35AB" w:rsidRPr="00735208" w:rsidRDefault="007D0433">
      <w:pPr>
        <w:pStyle w:val="Akapitzlist"/>
        <w:numPr>
          <w:ilvl w:val="0"/>
          <w:numId w:val="8"/>
        </w:numPr>
        <w:spacing w:after="0"/>
        <w:rPr>
          <w:color w:val="000000" w:themeColor="text1"/>
        </w:rPr>
      </w:pPr>
      <w:r w:rsidRPr="00735208">
        <w:rPr>
          <w:color w:val="000000" w:themeColor="text1"/>
        </w:rPr>
        <w:lastRenderedPageBreak/>
        <w:t xml:space="preserve">Inne niezbędne dokumenty do realizacji inwestycji zgodnie z przepisami. </w:t>
      </w:r>
    </w:p>
    <w:p w14:paraId="636C60F4" w14:textId="77777777" w:rsidR="005F35AB" w:rsidRPr="00735208" w:rsidRDefault="007D0433">
      <w:pPr>
        <w:pStyle w:val="Akapitzlist"/>
        <w:numPr>
          <w:ilvl w:val="0"/>
          <w:numId w:val="8"/>
        </w:numPr>
        <w:spacing w:after="0"/>
        <w:rPr>
          <w:rFonts w:cs="Calibri Light"/>
          <w:color w:val="000000" w:themeColor="text1"/>
        </w:rPr>
      </w:pPr>
      <w:r w:rsidRPr="00735208">
        <w:rPr>
          <w:rFonts w:cs="Calibri Light"/>
          <w:color w:val="000000" w:themeColor="text1"/>
        </w:rPr>
        <w:t xml:space="preserve">wykonanie przedmiarów robót, kosztorysu inwestorskiego, Zestawienia Zbiorczego Kosztów na poszczególne etapy oraz </w:t>
      </w:r>
      <w:proofErr w:type="spellStart"/>
      <w:r w:rsidRPr="00735208">
        <w:rPr>
          <w:rFonts w:cs="Calibri Light"/>
          <w:color w:val="000000" w:themeColor="text1"/>
        </w:rPr>
        <w:t>STWiOR</w:t>
      </w:r>
      <w:proofErr w:type="spellEnd"/>
      <w:r w:rsidRPr="00735208">
        <w:rPr>
          <w:rFonts w:cs="Calibri Light"/>
          <w:color w:val="000000" w:themeColor="text1"/>
        </w:rPr>
        <w:t xml:space="preserve"> – dotyczących wszystkich branż,</w:t>
      </w:r>
    </w:p>
    <w:p w14:paraId="4FD06AEC" w14:textId="77777777" w:rsidR="005F35AB" w:rsidRPr="00735208" w:rsidRDefault="007D0433">
      <w:pPr>
        <w:pStyle w:val="Akapitzlist"/>
        <w:numPr>
          <w:ilvl w:val="0"/>
          <w:numId w:val="8"/>
        </w:numPr>
        <w:rPr>
          <w:rFonts w:cs="Calibri Light"/>
          <w:color w:val="000000" w:themeColor="text1"/>
        </w:rPr>
      </w:pPr>
      <w:r w:rsidRPr="00735208">
        <w:rPr>
          <w:rFonts w:cs="Calibri Light"/>
          <w:color w:val="000000" w:themeColor="text1"/>
        </w:rPr>
        <w:t xml:space="preserve">pełnienie nadzoru autorskiego zgodnie z art. 20 ust. 1 pkt 4 ustawy z dnia </w:t>
      </w:r>
      <w:r w:rsidRPr="00735208">
        <w:rPr>
          <w:rFonts w:cs="Calibri Light"/>
          <w:color w:val="000000" w:themeColor="text1"/>
        </w:rPr>
        <w:br/>
        <w:t>7 lipca  1994 r. Prawo budowlane (Dz.U. z 2021 poz. 2351 z późn. zm.).</w:t>
      </w:r>
    </w:p>
    <w:p w14:paraId="09A2CA5C" w14:textId="77777777" w:rsidR="005F35AB" w:rsidRPr="00735208" w:rsidRDefault="007D0433">
      <w:pPr>
        <w:pStyle w:val="Nagwek1"/>
        <w:rPr>
          <w:color w:val="000000" w:themeColor="text1"/>
        </w:rPr>
      </w:pPr>
      <w:r w:rsidRPr="00735208">
        <w:rPr>
          <w:color w:val="000000" w:themeColor="text1"/>
        </w:rPr>
        <w:t>Opis stanu Istniejącego</w:t>
      </w:r>
    </w:p>
    <w:p w14:paraId="4539F11B" w14:textId="77777777" w:rsidR="005F35AB" w:rsidRPr="00735208" w:rsidRDefault="007D0433">
      <w:pPr>
        <w:rPr>
          <w:color w:val="000000" w:themeColor="text1"/>
          <w:szCs w:val="24"/>
        </w:rPr>
      </w:pPr>
      <w:r w:rsidRPr="00735208">
        <w:rPr>
          <w:color w:val="000000" w:themeColor="text1"/>
          <w:szCs w:val="24"/>
        </w:rPr>
        <w:t xml:space="preserve">Teren inwestycji zlokalizowany na działce o numerze geodezyjnym 811/18 Obręb 0021 Numer jednostki 206101_1 przy ulicy Plażowej w Białymstoku. </w:t>
      </w:r>
    </w:p>
    <w:p w14:paraId="5AE36FCD" w14:textId="77777777" w:rsidR="005F35AB" w:rsidRPr="00735208" w:rsidRDefault="007D0433">
      <w:pPr>
        <w:pStyle w:val="Akapitzlist"/>
        <w:numPr>
          <w:ilvl w:val="0"/>
          <w:numId w:val="9"/>
        </w:numPr>
        <w:rPr>
          <w:color w:val="000000" w:themeColor="text1"/>
        </w:rPr>
      </w:pPr>
      <w:r w:rsidRPr="00735208">
        <w:rPr>
          <w:rFonts w:cs="Calibri Light"/>
          <w:color w:val="000000" w:themeColor="text1"/>
          <w:szCs w:val="24"/>
        </w:rPr>
        <w:t>Powierzchnia całej działki wynosi – 49,8971 ha m</w:t>
      </w:r>
      <w:r w:rsidRPr="00735208">
        <w:rPr>
          <w:rFonts w:cs="Calibri Light"/>
          <w:color w:val="000000" w:themeColor="text1"/>
          <w:szCs w:val="24"/>
          <w:vertAlign w:val="superscript"/>
        </w:rPr>
        <w:t>2</w:t>
      </w:r>
      <w:r w:rsidRPr="00735208">
        <w:rPr>
          <w:rFonts w:cs="Calibri Light"/>
          <w:color w:val="000000" w:themeColor="text1"/>
          <w:szCs w:val="24"/>
        </w:rPr>
        <w:t xml:space="preserve">. </w:t>
      </w:r>
    </w:p>
    <w:p w14:paraId="6244E0E4" w14:textId="77777777" w:rsidR="005F35AB" w:rsidRPr="00735208" w:rsidRDefault="007D0433">
      <w:pPr>
        <w:rPr>
          <w:color w:val="000000" w:themeColor="text1"/>
        </w:rPr>
      </w:pPr>
      <w:r w:rsidRPr="00735208">
        <w:rPr>
          <w:rFonts w:cs="Calibri Light"/>
          <w:color w:val="000000" w:themeColor="text1"/>
          <w:szCs w:val="24"/>
        </w:rPr>
        <w:t xml:space="preserve">Obecnie teren jest nieutwardzony zlokalizowany na szczycie korony grobli przy zalewie Dojlidy. Wokół zalewu poprowadzona jest ścieżka. Zakres prac objętych niniejszym opracowaniem obejmuje fragment działki od końca utwardzonego terenu przy budynku sauny do drewnianego mostu na wyspę o długości około 400m. </w:t>
      </w:r>
    </w:p>
    <w:p w14:paraId="0774675E" w14:textId="77777777" w:rsidR="005F35AB" w:rsidRPr="00735208" w:rsidRDefault="007D0433">
      <w:pPr>
        <w:rPr>
          <w:rFonts w:cs="Calibri Light"/>
          <w:color w:val="000000" w:themeColor="text1"/>
          <w:szCs w:val="24"/>
        </w:rPr>
      </w:pPr>
      <w:r w:rsidRPr="00735208">
        <w:rPr>
          <w:rFonts w:cs="Calibri Light"/>
          <w:color w:val="000000" w:themeColor="text1"/>
          <w:szCs w:val="24"/>
        </w:rPr>
        <w:t>2023 r. oddano do użytkowania Saunę wraz z przyległym terenem oraz przyległą infrastrukturą: pomostami, wiatami i slipem do wodowania łodzi, jachtów, żaglówek. Wykonano do tego miejsca drogi wewnętrzne z kostki betonowej.</w:t>
      </w:r>
    </w:p>
    <w:p w14:paraId="17AE4124" w14:textId="77777777" w:rsidR="005F35AB" w:rsidRPr="00735208" w:rsidRDefault="007D0433">
      <w:pPr>
        <w:rPr>
          <w:rFonts w:cs="Calibri Light"/>
          <w:color w:val="000000" w:themeColor="text1"/>
          <w:szCs w:val="24"/>
        </w:rPr>
      </w:pPr>
      <w:r w:rsidRPr="00735208">
        <w:rPr>
          <w:rFonts w:cs="Calibri Light"/>
          <w:color w:val="000000" w:themeColor="text1"/>
          <w:szCs w:val="24"/>
        </w:rPr>
        <w:t>Na terenie inwestycji Białostocki Ośrodek Sportu i Rekreacji posiada czynne pozwolenie wodnoprawne udzielone decyzją Starosty Powiatu Białostockiego z dnia 14.11.2013r znak RŚ.6341.91.2014 na szczególne korzystanie z wód na potrzeby istniejącego zbiornika wodnego „Plażowego” na działce nr 811/18 obręb 21 Dojlidy, pow. Miasto Białystok, woj. podlaskie, która decyzją Dyrektora Zarządu Zlewni w Białymstoku Państwowego Gospodarstwa Wodnego Wody Polskie znak BI.ZUZ.4210.110.2024.BW z dnia 08.07.2024r ustaliła kolejny okres obowiązywania na 10 lat od dnia 26.07.2024r. (załącznik nr 1)</w:t>
      </w:r>
    </w:p>
    <w:p w14:paraId="1305BA34" w14:textId="77777777" w:rsidR="00EE7F69" w:rsidRPr="00735208" w:rsidRDefault="007D0433" w:rsidP="00EE7F69">
      <w:pPr>
        <w:rPr>
          <w:color w:val="000000" w:themeColor="text1"/>
          <w:szCs w:val="24"/>
        </w:rPr>
      </w:pPr>
      <w:r w:rsidRPr="00735208">
        <w:rPr>
          <w:color w:val="000000" w:themeColor="text1"/>
          <w:szCs w:val="24"/>
        </w:rPr>
        <w:t>Zakres inwestycji znajduje się na terenie objętym planem miejscowym numer 65 „Miejscowy plan zagospodarowania przestrzennego obszaru Stawów Dojlidzkich z terenami przyległymi w Białymstoku z dnia 8/28/2006 numer  LX/719/06 i XIII/115/11” Teren Inwestycji oznaczono w planie miejscowym symbolem S2.</w:t>
      </w:r>
      <w:r w:rsidRPr="00735208">
        <w:rPr>
          <w:color w:val="000000" w:themeColor="text1"/>
        </w:rPr>
        <w:t xml:space="preserve"> - </w:t>
      </w:r>
      <w:r w:rsidRPr="00735208">
        <w:rPr>
          <w:color w:val="000000" w:themeColor="text1"/>
          <w:szCs w:val="24"/>
        </w:rPr>
        <w:t xml:space="preserve">strefa spacerowo-wypoczynkowa i urządzeń terenowych. </w:t>
      </w:r>
    </w:p>
    <w:p w14:paraId="5DC5123D" w14:textId="77777777" w:rsidR="005F35AB" w:rsidRPr="00735208" w:rsidRDefault="00EE7F69">
      <w:pPr>
        <w:rPr>
          <w:rFonts w:cs="Calibri Light"/>
          <w:color w:val="000000" w:themeColor="text1"/>
          <w:szCs w:val="24"/>
        </w:rPr>
      </w:pPr>
      <w:r w:rsidRPr="00735208">
        <w:rPr>
          <w:rFonts w:cs="Calibri Light"/>
          <w:color w:val="000000" w:themeColor="text1"/>
          <w:szCs w:val="24"/>
        </w:rPr>
        <w:t xml:space="preserve">Zgodnie z § 5. 1. Planu miejscowego przeznaczenie podstawowe teren inwestycji zostało oznaczone symbolem </w:t>
      </w:r>
      <w:proofErr w:type="spellStart"/>
      <w:r w:rsidRPr="00735208">
        <w:rPr>
          <w:rFonts w:cs="Calibri Light"/>
          <w:color w:val="000000" w:themeColor="text1"/>
          <w:szCs w:val="24"/>
        </w:rPr>
        <w:t>ZGb</w:t>
      </w:r>
      <w:proofErr w:type="spellEnd"/>
      <w:r w:rsidRPr="00735208">
        <w:rPr>
          <w:rFonts w:cs="Calibri Light"/>
          <w:color w:val="000000" w:themeColor="text1"/>
          <w:szCs w:val="24"/>
        </w:rPr>
        <w:t>, ZP- grobla boczna, promenada spacerowa nad wodą,</w:t>
      </w:r>
      <w:r w:rsidR="007C4A3B" w:rsidRPr="00735208">
        <w:rPr>
          <w:rFonts w:cs="Calibri Light"/>
          <w:color w:val="000000" w:themeColor="text1"/>
          <w:szCs w:val="24"/>
        </w:rPr>
        <w:t xml:space="preserve"> w ramach tego terenu oznaczono strefę funkcjonalną S2.</w:t>
      </w:r>
    </w:p>
    <w:p w14:paraId="6C599496" w14:textId="77777777" w:rsidR="007C4A3B" w:rsidRPr="00735208" w:rsidRDefault="007C4A3B">
      <w:pPr>
        <w:rPr>
          <w:color w:val="000000" w:themeColor="text1"/>
        </w:rPr>
      </w:pPr>
      <w:r w:rsidRPr="00735208">
        <w:rPr>
          <w:rFonts w:cs="Calibri Light"/>
          <w:color w:val="000000" w:themeColor="text1"/>
          <w:szCs w:val="24"/>
        </w:rPr>
        <w:t>S2- strefa spacerowo – wypoczynkowa i urządzeń terenowych</w:t>
      </w:r>
    </w:p>
    <w:p w14:paraId="43A623F2" w14:textId="77777777" w:rsidR="005F35AB" w:rsidRPr="00735208" w:rsidRDefault="007D0433">
      <w:pPr>
        <w:rPr>
          <w:color w:val="000000" w:themeColor="text1"/>
          <w:szCs w:val="24"/>
        </w:rPr>
      </w:pPr>
      <w:r w:rsidRPr="00735208">
        <w:rPr>
          <w:color w:val="000000" w:themeColor="text1"/>
          <w:szCs w:val="24"/>
        </w:rPr>
        <w:t>Strefa rekreacji oznaczona symbolem S2, przeznaczona do dostosowania dla potrzeb rekreacji i wypoczynku, przez wprowadzenie urządzeń terenowych takich jak: ścieżki spacerowe i rekreacyjne z przyrządami do ćwiczeń, miejsca wypoczynku krótkoterminowego i biwakowania, itp. oraz urządzeń sanitarnych takich jak: sanitariaty pojemniki na odpady.</w:t>
      </w:r>
    </w:p>
    <w:p w14:paraId="57BDD2A7" w14:textId="77777777" w:rsidR="007C4A3B" w:rsidRPr="00735208" w:rsidRDefault="007C4A3B" w:rsidP="00EC0887">
      <w:pPr>
        <w:spacing w:after="0"/>
        <w:rPr>
          <w:color w:val="000000" w:themeColor="text1"/>
          <w:szCs w:val="24"/>
        </w:rPr>
      </w:pPr>
      <w:r w:rsidRPr="00735208">
        <w:rPr>
          <w:color w:val="000000" w:themeColor="text1"/>
          <w:szCs w:val="24"/>
        </w:rPr>
        <w:t xml:space="preserve">Teren oznaczony na rysunku planu symbolem 5 </w:t>
      </w:r>
      <w:proofErr w:type="spellStart"/>
      <w:r w:rsidRPr="00735208">
        <w:rPr>
          <w:color w:val="000000" w:themeColor="text1"/>
          <w:szCs w:val="24"/>
        </w:rPr>
        <w:t>ZGb,ZP</w:t>
      </w:r>
      <w:proofErr w:type="spellEnd"/>
      <w:r w:rsidRPr="00735208">
        <w:rPr>
          <w:color w:val="000000" w:themeColor="text1"/>
          <w:szCs w:val="24"/>
        </w:rPr>
        <w:t xml:space="preserve"> obejmuje teren grobli bocznych stawu, o funkcji budowli hydrotechnicznej. </w:t>
      </w:r>
      <w:r w:rsidR="00EC0887" w:rsidRPr="00735208">
        <w:rPr>
          <w:color w:val="000000" w:themeColor="text1"/>
          <w:szCs w:val="24"/>
        </w:rPr>
        <w:t>U</w:t>
      </w:r>
      <w:r w:rsidRPr="00735208">
        <w:rPr>
          <w:color w:val="000000" w:themeColor="text1"/>
          <w:szCs w:val="24"/>
        </w:rPr>
        <w:t>stala się obowiązek utrzymania profilu obecnego obwałowania ziemnego oraz pokrycia zielenią niską, z zakazem prowadzenie wszelkich prac ziemnych naruszających stabilność i szczelność grobli</w:t>
      </w:r>
      <w:r w:rsidR="00EC0887" w:rsidRPr="00735208">
        <w:rPr>
          <w:color w:val="000000" w:themeColor="text1"/>
          <w:szCs w:val="24"/>
        </w:rPr>
        <w:t>. D</w:t>
      </w:r>
      <w:r w:rsidRPr="00735208">
        <w:rPr>
          <w:color w:val="000000" w:themeColor="text1"/>
          <w:szCs w:val="24"/>
        </w:rPr>
        <w:t>opuszcza się wykorzystanie rekreacyjne grobli przez urządzenie:</w:t>
      </w:r>
    </w:p>
    <w:p w14:paraId="28474568" w14:textId="77777777" w:rsidR="007C4A3B" w:rsidRPr="00735208" w:rsidRDefault="007C4A3B" w:rsidP="007C4A3B">
      <w:pPr>
        <w:spacing w:after="0"/>
        <w:ind w:left="708"/>
        <w:rPr>
          <w:color w:val="000000" w:themeColor="text1"/>
          <w:szCs w:val="24"/>
        </w:rPr>
      </w:pPr>
      <w:r w:rsidRPr="00735208">
        <w:rPr>
          <w:color w:val="000000" w:themeColor="text1"/>
          <w:szCs w:val="24"/>
        </w:rPr>
        <w:lastRenderedPageBreak/>
        <w:t>a) promenady nadwodnej z miejscami wypoczynku i biwakowania jako kontynuacja strefy rekreacji S 2, na grobli południowej,</w:t>
      </w:r>
    </w:p>
    <w:p w14:paraId="513E8078" w14:textId="77777777" w:rsidR="007C4A3B" w:rsidRPr="00735208" w:rsidRDefault="007C4A3B" w:rsidP="00EC0887">
      <w:pPr>
        <w:ind w:firstLine="708"/>
        <w:rPr>
          <w:color w:val="000000" w:themeColor="text1"/>
          <w:szCs w:val="24"/>
        </w:rPr>
      </w:pPr>
      <w:r w:rsidRPr="00735208">
        <w:rPr>
          <w:color w:val="000000" w:themeColor="text1"/>
          <w:szCs w:val="24"/>
        </w:rPr>
        <w:t>b) tras spacerowych i rowerowych z punktami widokowymi na grobli północnej.</w:t>
      </w:r>
    </w:p>
    <w:p w14:paraId="65D365B1" w14:textId="77777777" w:rsidR="00EC0887" w:rsidRPr="00735208" w:rsidRDefault="00EC0887" w:rsidP="00EC0887">
      <w:pPr>
        <w:spacing w:after="0"/>
        <w:rPr>
          <w:color w:val="000000" w:themeColor="text1"/>
          <w:szCs w:val="24"/>
        </w:rPr>
      </w:pPr>
      <w:r w:rsidRPr="00735208">
        <w:rPr>
          <w:color w:val="000000" w:themeColor="text1"/>
          <w:szCs w:val="24"/>
        </w:rPr>
        <w:t>Zgodnie z planem miejscowym na terenie inwestycji oznaczono symbolem miejsce widokowe – (należy przez to rozumieć miejsca o dużym znaczeniu pod względem ekspozycji krajobrazu, z których rozciągają się widoki lokalne bądź dalekie, w których możliwe jest ustawienie wież widokowych.</w:t>
      </w:r>
    </w:p>
    <w:p w14:paraId="79F118EE" w14:textId="77777777" w:rsidR="00EC0887" w:rsidRPr="00735208" w:rsidRDefault="00EC0887" w:rsidP="00EC0887">
      <w:pPr>
        <w:spacing w:after="0"/>
        <w:rPr>
          <w:color w:val="000000" w:themeColor="text1"/>
          <w:szCs w:val="24"/>
        </w:rPr>
      </w:pPr>
    </w:p>
    <w:p w14:paraId="3156564D" w14:textId="77777777" w:rsidR="005F35AB" w:rsidRPr="00735208" w:rsidRDefault="007D0433">
      <w:pPr>
        <w:rPr>
          <w:color w:val="000000" w:themeColor="text1"/>
          <w:szCs w:val="24"/>
        </w:rPr>
      </w:pPr>
      <w:r w:rsidRPr="00735208">
        <w:rPr>
          <w:color w:val="000000" w:themeColor="text1"/>
          <w:szCs w:val="24"/>
        </w:rPr>
        <w:t xml:space="preserve">Zamawiający nie dysponuje aktualną mapą do celów projektowych. Posiada szczątkową dokumentację w wersji papierowej, którą udostępni do dyspozycji. </w:t>
      </w:r>
    </w:p>
    <w:p w14:paraId="58399AEB" w14:textId="77777777" w:rsidR="005F35AB" w:rsidRPr="00735208" w:rsidRDefault="007D0433">
      <w:pPr>
        <w:pStyle w:val="Nagwek1"/>
        <w:rPr>
          <w:color w:val="000000" w:themeColor="text1"/>
        </w:rPr>
      </w:pPr>
      <w:r w:rsidRPr="00735208">
        <w:rPr>
          <w:color w:val="000000" w:themeColor="text1"/>
        </w:rPr>
        <w:t xml:space="preserve">Zakres robót budowlanych wymagających ujęcia w dokumentacji projektowej </w:t>
      </w:r>
    </w:p>
    <w:p w14:paraId="34F90622" w14:textId="77777777" w:rsidR="005F35AB" w:rsidRPr="00735208" w:rsidRDefault="007D0433">
      <w:pPr>
        <w:pStyle w:val="Bezodstpw"/>
        <w:jc w:val="both"/>
        <w:rPr>
          <w:rFonts w:ascii="Calibri Light" w:hAnsi="Calibri Light" w:cs="Calibri Light"/>
          <w:b/>
          <w:bCs/>
          <w:color w:val="000000" w:themeColor="text1"/>
          <w:sz w:val="24"/>
          <w:szCs w:val="24"/>
          <w:u w:val="single"/>
        </w:rPr>
      </w:pPr>
      <w:r w:rsidRPr="00735208">
        <w:rPr>
          <w:rFonts w:ascii="Calibri Light" w:hAnsi="Calibri Light" w:cs="Calibri Light"/>
          <w:b/>
          <w:bCs/>
          <w:color w:val="000000" w:themeColor="text1"/>
          <w:sz w:val="24"/>
          <w:szCs w:val="24"/>
          <w:u w:val="single"/>
        </w:rPr>
        <w:t>Zakres prac obejmuje utwardzenie terenu na długości około  400 metrów na potrzeby ścieżki spacerowo – rowerowej wraz z opracowaniem elementów małej architektury. Zakłada się wykorzystanie istniejącego oświetlenia. Projektowane elementy małej architektury powinny posiadać własne źródło zasilania.</w:t>
      </w:r>
    </w:p>
    <w:p w14:paraId="506D1B3F" w14:textId="77777777" w:rsidR="00EC0887" w:rsidRPr="00735208" w:rsidRDefault="00EC0887">
      <w:pPr>
        <w:pStyle w:val="Bezodstpw"/>
        <w:jc w:val="both"/>
        <w:rPr>
          <w:rFonts w:ascii="Calibri Light" w:hAnsi="Calibri Light" w:cs="Calibri Light"/>
          <w:b/>
          <w:bCs/>
          <w:color w:val="000000" w:themeColor="text1"/>
          <w:sz w:val="24"/>
          <w:szCs w:val="24"/>
          <w:u w:val="single"/>
        </w:rPr>
      </w:pPr>
    </w:p>
    <w:p w14:paraId="04BB1203" w14:textId="77777777" w:rsidR="005F35AB" w:rsidRPr="00735208" w:rsidRDefault="007D0433">
      <w:pPr>
        <w:pStyle w:val="Bezodstpw"/>
        <w:ind w:left="780"/>
        <w:jc w:val="both"/>
        <w:rPr>
          <w:rFonts w:ascii="Calibri Light" w:hAnsi="Calibri Light" w:cs="Calibri Light"/>
          <w:color w:val="000000" w:themeColor="text1"/>
          <w:sz w:val="24"/>
          <w:szCs w:val="24"/>
        </w:rPr>
      </w:pPr>
      <w:r w:rsidRPr="00735208">
        <w:rPr>
          <w:rFonts w:ascii="Calibri Light" w:hAnsi="Calibri Light" w:cs="Calibri Light"/>
          <w:color w:val="000000" w:themeColor="text1"/>
          <w:sz w:val="24"/>
          <w:szCs w:val="24"/>
        </w:rPr>
        <w:t>Lokalizacja inwestycji oznaczona kolorem żółtym</w:t>
      </w:r>
      <w:r w:rsidR="00EC0887" w:rsidRPr="00735208">
        <w:rPr>
          <w:rFonts w:ascii="Calibri Light" w:hAnsi="Calibri Light" w:cs="Calibri Light"/>
          <w:color w:val="000000" w:themeColor="text1"/>
          <w:sz w:val="24"/>
          <w:szCs w:val="24"/>
        </w:rPr>
        <w:t xml:space="preserve">  </w:t>
      </w:r>
    </w:p>
    <w:tbl>
      <w:tblPr>
        <w:tblStyle w:val="Tabela-Siatka"/>
        <w:tblW w:w="0" w:type="auto"/>
        <w:tblLook w:val="04A0" w:firstRow="1" w:lastRow="0" w:firstColumn="1" w:lastColumn="0" w:noHBand="0" w:noVBand="1"/>
      </w:tblPr>
      <w:tblGrid>
        <w:gridCol w:w="9062"/>
      </w:tblGrid>
      <w:tr w:rsidR="00735208" w:rsidRPr="00735208" w14:paraId="242B772D" w14:textId="77777777" w:rsidTr="00EC0887">
        <w:tc>
          <w:tcPr>
            <w:tcW w:w="9062" w:type="dxa"/>
          </w:tcPr>
          <w:p w14:paraId="17AEB391" w14:textId="77777777" w:rsidR="00EC0887" w:rsidRPr="00735208" w:rsidRDefault="00EC0887" w:rsidP="00EC0887">
            <w:pPr>
              <w:pStyle w:val="Bezodstpw"/>
              <w:jc w:val="both"/>
              <w:rPr>
                <w:rFonts w:ascii="Calibri Light" w:hAnsi="Calibri Light" w:cs="Calibri Light"/>
                <w:color w:val="000000" w:themeColor="text1"/>
                <w:sz w:val="24"/>
                <w:szCs w:val="24"/>
              </w:rPr>
            </w:pPr>
            <w:r w:rsidRPr="00735208">
              <w:rPr>
                <w:noProof/>
                <w:color w:val="000000" w:themeColor="text1"/>
                <w:lang w:eastAsia="pl-PL"/>
              </w:rPr>
              <w:drawing>
                <wp:inline distT="0" distB="0" distL="0" distR="0" wp14:anchorId="07281D08" wp14:editId="28EE63FF">
                  <wp:extent cx="5521037" cy="4641273"/>
                  <wp:effectExtent l="0" t="0" r="3810" b="6985"/>
                  <wp:docPr id="725371461" name="Obraz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stretch>
                            <a:fillRect/>
                          </a:stretch>
                        </pic:blipFill>
                        <pic:spPr>
                          <a:xfrm>
                            <a:off x="0" y="0"/>
                            <a:ext cx="5539662" cy="4656930"/>
                          </a:xfrm>
                          <a:prstGeom prst="rect">
                            <a:avLst/>
                          </a:prstGeom>
                          <a:noFill/>
                          <a:ln>
                            <a:noFill/>
                            <a:prstDash/>
                          </a:ln>
                        </pic:spPr>
                      </pic:pic>
                    </a:graphicData>
                  </a:graphic>
                </wp:inline>
              </w:drawing>
            </w:r>
          </w:p>
        </w:tc>
      </w:tr>
    </w:tbl>
    <w:p w14:paraId="3287C759" w14:textId="77777777" w:rsidR="00EC0887" w:rsidRPr="00735208" w:rsidRDefault="00EC0887">
      <w:pPr>
        <w:suppressAutoHyphens w:val="0"/>
        <w:spacing w:line="276" w:lineRule="auto"/>
        <w:jc w:val="left"/>
        <w:rPr>
          <w:rFonts w:cs="Calibri Light"/>
          <w:color w:val="000000" w:themeColor="text1"/>
          <w:szCs w:val="24"/>
        </w:rPr>
      </w:pPr>
      <w:r w:rsidRPr="00735208">
        <w:rPr>
          <w:rFonts w:cs="Calibri Light"/>
          <w:color w:val="000000" w:themeColor="text1"/>
          <w:szCs w:val="24"/>
        </w:rPr>
        <w:br w:type="page"/>
      </w:r>
    </w:p>
    <w:p w14:paraId="1DF77E8C" w14:textId="77777777" w:rsidR="005F35AB" w:rsidRPr="00735208" w:rsidRDefault="005F35AB">
      <w:pPr>
        <w:pStyle w:val="Bezodstpw"/>
        <w:ind w:left="780"/>
        <w:jc w:val="both"/>
        <w:rPr>
          <w:rFonts w:ascii="Calibri Light" w:hAnsi="Calibri Light" w:cs="Calibri Light"/>
          <w:color w:val="000000" w:themeColor="text1"/>
          <w:sz w:val="24"/>
          <w:szCs w:val="24"/>
        </w:rPr>
      </w:pPr>
    </w:p>
    <w:p w14:paraId="3ABE72D6" w14:textId="77777777" w:rsidR="005F35AB" w:rsidRPr="00735208" w:rsidRDefault="007D0433">
      <w:pPr>
        <w:pStyle w:val="Bezodstpw"/>
        <w:ind w:left="780"/>
        <w:jc w:val="both"/>
        <w:rPr>
          <w:rFonts w:ascii="Calibri Light" w:hAnsi="Calibri Light" w:cs="Calibri Light"/>
          <w:color w:val="000000" w:themeColor="text1"/>
          <w:sz w:val="24"/>
          <w:szCs w:val="24"/>
        </w:rPr>
      </w:pPr>
      <w:r w:rsidRPr="00735208">
        <w:rPr>
          <w:rFonts w:ascii="Calibri Light" w:hAnsi="Calibri Light" w:cs="Calibri Light"/>
          <w:color w:val="000000" w:themeColor="text1"/>
          <w:sz w:val="24"/>
          <w:szCs w:val="24"/>
        </w:rPr>
        <w:t>Zdjęcie nr 1</w:t>
      </w:r>
    </w:p>
    <w:tbl>
      <w:tblPr>
        <w:tblW w:w="8358" w:type="dxa"/>
        <w:tblInd w:w="704" w:type="dxa"/>
        <w:tblCellMar>
          <w:left w:w="10" w:type="dxa"/>
          <w:right w:w="10" w:type="dxa"/>
        </w:tblCellMar>
        <w:tblLook w:val="0000" w:firstRow="0" w:lastRow="0" w:firstColumn="0" w:lastColumn="0" w:noHBand="0" w:noVBand="0"/>
      </w:tblPr>
      <w:tblGrid>
        <w:gridCol w:w="8358"/>
      </w:tblGrid>
      <w:tr w:rsidR="00735208" w:rsidRPr="00735208" w14:paraId="6DEB1C95" w14:textId="77777777">
        <w:tc>
          <w:tcPr>
            <w:tcW w:w="835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485B80" w14:textId="77777777" w:rsidR="005F35AB" w:rsidRPr="00735208" w:rsidRDefault="007D0433">
            <w:pPr>
              <w:pStyle w:val="Bezodstpw"/>
              <w:rPr>
                <w:color w:val="000000" w:themeColor="text1"/>
              </w:rPr>
            </w:pPr>
            <w:r w:rsidRPr="00735208">
              <w:rPr>
                <w:noProof/>
                <w:color w:val="000000" w:themeColor="text1"/>
                <w:lang w:eastAsia="pl-PL"/>
              </w:rPr>
              <w:drawing>
                <wp:inline distT="0" distB="0" distL="0" distR="0" wp14:anchorId="5C7EE7EE" wp14:editId="0B947B71">
                  <wp:extent cx="5232306" cy="2444858"/>
                  <wp:effectExtent l="0" t="0" r="6444" b="0"/>
                  <wp:docPr id="1994287199" name="Obraz 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rcRect/>
                          <a:stretch>
                            <a:fillRect/>
                          </a:stretch>
                        </pic:blipFill>
                        <pic:spPr>
                          <a:xfrm>
                            <a:off x="0" y="0"/>
                            <a:ext cx="5232306" cy="2444858"/>
                          </a:xfrm>
                          <a:prstGeom prst="rect">
                            <a:avLst/>
                          </a:prstGeom>
                          <a:noFill/>
                          <a:ln>
                            <a:noFill/>
                            <a:prstDash/>
                          </a:ln>
                        </pic:spPr>
                      </pic:pic>
                    </a:graphicData>
                  </a:graphic>
                </wp:inline>
              </w:drawing>
            </w:r>
          </w:p>
        </w:tc>
      </w:tr>
    </w:tbl>
    <w:p w14:paraId="6FB46D39" w14:textId="77777777" w:rsidR="00C165FC" w:rsidRPr="00735208" w:rsidRDefault="00C165FC">
      <w:pPr>
        <w:pStyle w:val="Bezodstpw"/>
        <w:ind w:left="780"/>
        <w:jc w:val="both"/>
        <w:rPr>
          <w:rFonts w:ascii="Calibri Light" w:hAnsi="Calibri Light" w:cs="Calibri Light"/>
          <w:color w:val="000000" w:themeColor="text1"/>
          <w:sz w:val="24"/>
          <w:szCs w:val="24"/>
        </w:rPr>
      </w:pPr>
    </w:p>
    <w:p w14:paraId="77CF0F87" w14:textId="77777777" w:rsidR="005F35AB" w:rsidRPr="00735208" w:rsidRDefault="007D0433">
      <w:pPr>
        <w:pStyle w:val="Bezodstpw"/>
        <w:ind w:left="780"/>
        <w:jc w:val="both"/>
        <w:rPr>
          <w:rFonts w:ascii="Calibri Light" w:hAnsi="Calibri Light" w:cs="Calibri Light"/>
          <w:color w:val="000000" w:themeColor="text1"/>
          <w:sz w:val="24"/>
          <w:szCs w:val="24"/>
        </w:rPr>
      </w:pPr>
      <w:r w:rsidRPr="00735208">
        <w:rPr>
          <w:rFonts w:ascii="Calibri Light" w:hAnsi="Calibri Light" w:cs="Calibri Light"/>
          <w:color w:val="000000" w:themeColor="text1"/>
          <w:sz w:val="24"/>
          <w:szCs w:val="24"/>
        </w:rPr>
        <w:t>Zdjęcie nr 2</w:t>
      </w:r>
    </w:p>
    <w:tbl>
      <w:tblPr>
        <w:tblW w:w="8282" w:type="dxa"/>
        <w:tblInd w:w="780" w:type="dxa"/>
        <w:tblCellMar>
          <w:left w:w="10" w:type="dxa"/>
          <w:right w:w="10" w:type="dxa"/>
        </w:tblCellMar>
        <w:tblLook w:val="0000" w:firstRow="0" w:lastRow="0" w:firstColumn="0" w:lastColumn="0" w:noHBand="0" w:noVBand="0"/>
      </w:tblPr>
      <w:tblGrid>
        <w:gridCol w:w="8282"/>
      </w:tblGrid>
      <w:tr w:rsidR="005F35AB" w:rsidRPr="00735208" w14:paraId="02042181" w14:textId="77777777">
        <w:tc>
          <w:tcPr>
            <w:tcW w:w="82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939691" w14:textId="77777777" w:rsidR="005F35AB" w:rsidRPr="00735208" w:rsidRDefault="007D0433">
            <w:pPr>
              <w:pStyle w:val="Bezodstpw"/>
              <w:jc w:val="both"/>
              <w:rPr>
                <w:color w:val="000000" w:themeColor="text1"/>
              </w:rPr>
            </w:pPr>
            <w:r w:rsidRPr="00735208">
              <w:rPr>
                <w:noProof/>
                <w:color w:val="000000" w:themeColor="text1"/>
                <w:lang w:eastAsia="pl-PL"/>
              </w:rPr>
              <w:drawing>
                <wp:inline distT="0" distB="0" distL="0" distR="0" wp14:anchorId="5A5059B1" wp14:editId="578DCB9E">
                  <wp:extent cx="5148712" cy="2374577"/>
                  <wp:effectExtent l="0" t="0" r="0" b="6673"/>
                  <wp:docPr id="1813629450" name="Obraz 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rcRect/>
                          <a:stretch>
                            <a:fillRect/>
                          </a:stretch>
                        </pic:blipFill>
                        <pic:spPr>
                          <a:xfrm>
                            <a:off x="0" y="0"/>
                            <a:ext cx="5148712" cy="2374577"/>
                          </a:xfrm>
                          <a:prstGeom prst="rect">
                            <a:avLst/>
                          </a:prstGeom>
                          <a:noFill/>
                          <a:ln>
                            <a:noFill/>
                            <a:prstDash/>
                          </a:ln>
                        </pic:spPr>
                      </pic:pic>
                    </a:graphicData>
                  </a:graphic>
                </wp:inline>
              </w:drawing>
            </w:r>
          </w:p>
        </w:tc>
      </w:tr>
    </w:tbl>
    <w:p w14:paraId="738609C2" w14:textId="77777777" w:rsidR="005F35AB" w:rsidRPr="00735208" w:rsidRDefault="005F35AB">
      <w:pPr>
        <w:pStyle w:val="Bezodstpw"/>
        <w:ind w:left="780"/>
        <w:jc w:val="both"/>
        <w:rPr>
          <w:rFonts w:ascii="Calibri Light" w:hAnsi="Calibri Light" w:cs="Calibri Light"/>
          <w:color w:val="000000" w:themeColor="text1"/>
          <w:sz w:val="24"/>
          <w:szCs w:val="24"/>
        </w:rPr>
      </w:pPr>
    </w:p>
    <w:p w14:paraId="783144A5" w14:textId="77777777" w:rsidR="005F35AB" w:rsidRPr="00735208" w:rsidRDefault="007D0433">
      <w:pPr>
        <w:pStyle w:val="Bezodstpw"/>
        <w:ind w:left="780"/>
        <w:jc w:val="both"/>
        <w:rPr>
          <w:rFonts w:ascii="Calibri Light" w:hAnsi="Calibri Light" w:cs="Calibri Light"/>
          <w:color w:val="000000" w:themeColor="text1"/>
          <w:sz w:val="24"/>
          <w:szCs w:val="24"/>
        </w:rPr>
      </w:pPr>
      <w:r w:rsidRPr="00735208">
        <w:rPr>
          <w:rFonts w:ascii="Calibri Light" w:hAnsi="Calibri Light" w:cs="Calibri Light"/>
          <w:color w:val="000000" w:themeColor="text1"/>
          <w:sz w:val="24"/>
          <w:szCs w:val="24"/>
        </w:rPr>
        <w:t>Zdjęcie nr 3</w:t>
      </w:r>
    </w:p>
    <w:tbl>
      <w:tblPr>
        <w:tblW w:w="8282" w:type="dxa"/>
        <w:tblInd w:w="780" w:type="dxa"/>
        <w:tblCellMar>
          <w:left w:w="10" w:type="dxa"/>
          <w:right w:w="10" w:type="dxa"/>
        </w:tblCellMar>
        <w:tblLook w:val="0000" w:firstRow="0" w:lastRow="0" w:firstColumn="0" w:lastColumn="0" w:noHBand="0" w:noVBand="0"/>
      </w:tblPr>
      <w:tblGrid>
        <w:gridCol w:w="8282"/>
      </w:tblGrid>
      <w:tr w:rsidR="00735208" w:rsidRPr="00735208" w14:paraId="0CB542A3" w14:textId="77777777">
        <w:tc>
          <w:tcPr>
            <w:tcW w:w="82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2377BD" w14:textId="77777777" w:rsidR="005F35AB" w:rsidRPr="00735208" w:rsidRDefault="007D0433">
            <w:pPr>
              <w:pStyle w:val="Bezodstpw"/>
              <w:jc w:val="both"/>
              <w:rPr>
                <w:color w:val="000000" w:themeColor="text1"/>
              </w:rPr>
            </w:pPr>
            <w:r w:rsidRPr="00735208">
              <w:rPr>
                <w:noProof/>
                <w:color w:val="000000" w:themeColor="text1"/>
                <w:lang w:eastAsia="pl-PL"/>
              </w:rPr>
              <w:drawing>
                <wp:inline distT="0" distB="0" distL="0" distR="0" wp14:anchorId="75C950F3" wp14:editId="47337157">
                  <wp:extent cx="5141488" cy="2371249"/>
                  <wp:effectExtent l="0" t="0" r="2012" b="0"/>
                  <wp:docPr id="170406271" name="Obraz 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rcRect/>
                          <a:stretch>
                            <a:fillRect/>
                          </a:stretch>
                        </pic:blipFill>
                        <pic:spPr>
                          <a:xfrm>
                            <a:off x="0" y="0"/>
                            <a:ext cx="5141488" cy="2371249"/>
                          </a:xfrm>
                          <a:prstGeom prst="rect">
                            <a:avLst/>
                          </a:prstGeom>
                          <a:noFill/>
                          <a:ln>
                            <a:noFill/>
                            <a:prstDash/>
                          </a:ln>
                        </pic:spPr>
                      </pic:pic>
                    </a:graphicData>
                  </a:graphic>
                </wp:inline>
              </w:drawing>
            </w:r>
          </w:p>
        </w:tc>
      </w:tr>
    </w:tbl>
    <w:p w14:paraId="20CA2ACD" w14:textId="77777777" w:rsidR="00C165FC" w:rsidRPr="00735208" w:rsidRDefault="00C165FC">
      <w:pPr>
        <w:pStyle w:val="Bezodstpw"/>
        <w:ind w:left="780"/>
        <w:jc w:val="both"/>
        <w:rPr>
          <w:rFonts w:ascii="Calibri Light" w:hAnsi="Calibri Light" w:cs="Calibri Light"/>
          <w:color w:val="000000" w:themeColor="text1"/>
          <w:sz w:val="24"/>
          <w:szCs w:val="24"/>
        </w:rPr>
      </w:pPr>
    </w:p>
    <w:p w14:paraId="06D8CE2C" w14:textId="77777777" w:rsidR="00C165FC" w:rsidRPr="00735208" w:rsidRDefault="00C165FC">
      <w:pPr>
        <w:suppressAutoHyphens w:val="0"/>
        <w:spacing w:line="276" w:lineRule="auto"/>
        <w:jc w:val="left"/>
        <w:rPr>
          <w:rFonts w:cs="Calibri Light"/>
          <w:color w:val="000000" w:themeColor="text1"/>
          <w:szCs w:val="24"/>
        </w:rPr>
      </w:pPr>
      <w:r w:rsidRPr="00735208">
        <w:rPr>
          <w:rFonts w:cs="Calibri Light"/>
          <w:color w:val="000000" w:themeColor="text1"/>
          <w:szCs w:val="24"/>
        </w:rPr>
        <w:br w:type="page"/>
      </w:r>
    </w:p>
    <w:p w14:paraId="466A1D57" w14:textId="77777777" w:rsidR="00C165FC" w:rsidRPr="00735208" w:rsidRDefault="00C165FC">
      <w:pPr>
        <w:pStyle w:val="Bezodstpw"/>
        <w:ind w:left="780"/>
        <w:jc w:val="both"/>
        <w:rPr>
          <w:rFonts w:ascii="Calibri Light" w:hAnsi="Calibri Light" w:cs="Calibri Light"/>
          <w:color w:val="000000" w:themeColor="text1"/>
          <w:sz w:val="24"/>
          <w:szCs w:val="24"/>
        </w:rPr>
      </w:pPr>
    </w:p>
    <w:p w14:paraId="6FF464A6" w14:textId="77777777" w:rsidR="005F35AB" w:rsidRPr="00735208" w:rsidRDefault="007D0433">
      <w:pPr>
        <w:pStyle w:val="Bezodstpw"/>
        <w:ind w:left="780"/>
        <w:jc w:val="both"/>
        <w:rPr>
          <w:rFonts w:ascii="Calibri Light" w:hAnsi="Calibri Light" w:cs="Calibri Light"/>
          <w:color w:val="000000" w:themeColor="text1"/>
          <w:sz w:val="24"/>
          <w:szCs w:val="24"/>
        </w:rPr>
      </w:pPr>
      <w:r w:rsidRPr="00735208">
        <w:rPr>
          <w:rFonts w:ascii="Calibri Light" w:hAnsi="Calibri Light" w:cs="Calibri Light"/>
          <w:color w:val="000000" w:themeColor="text1"/>
          <w:sz w:val="24"/>
          <w:szCs w:val="24"/>
        </w:rPr>
        <w:t>Zdjęcie nr 4</w:t>
      </w:r>
    </w:p>
    <w:tbl>
      <w:tblPr>
        <w:tblW w:w="8282" w:type="dxa"/>
        <w:tblInd w:w="780" w:type="dxa"/>
        <w:tblCellMar>
          <w:left w:w="10" w:type="dxa"/>
          <w:right w:w="10" w:type="dxa"/>
        </w:tblCellMar>
        <w:tblLook w:val="0000" w:firstRow="0" w:lastRow="0" w:firstColumn="0" w:lastColumn="0" w:noHBand="0" w:noVBand="0"/>
      </w:tblPr>
      <w:tblGrid>
        <w:gridCol w:w="8282"/>
      </w:tblGrid>
      <w:tr w:rsidR="00735208" w:rsidRPr="00735208" w14:paraId="0740D7E8" w14:textId="77777777">
        <w:tc>
          <w:tcPr>
            <w:tcW w:w="82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C6308A" w14:textId="77777777" w:rsidR="005F35AB" w:rsidRPr="00735208" w:rsidRDefault="007D0433">
            <w:pPr>
              <w:pStyle w:val="Bezodstpw"/>
              <w:jc w:val="both"/>
              <w:rPr>
                <w:color w:val="000000" w:themeColor="text1"/>
              </w:rPr>
            </w:pPr>
            <w:r w:rsidRPr="00735208">
              <w:rPr>
                <w:noProof/>
                <w:color w:val="000000" w:themeColor="text1"/>
                <w:lang w:eastAsia="pl-PL"/>
              </w:rPr>
              <w:drawing>
                <wp:inline distT="0" distB="0" distL="0" distR="0" wp14:anchorId="1B8FE236" wp14:editId="79E5EFA8">
                  <wp:extent cx="5760720" cy="2656844"/>
                  <wp:effectExtent l="0" t="0" r="0" b="0"/>
                  <wp:docPr id="1944185076" name="Obraz 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rcRect/>
                          <a:stretch>
                            <a:fillRect/>
                          </a:stretch>
                        </pic:blipFill>
                        <pic:spPr>
                          <a:xfrm>
                            <a:off x="0" y="0"/>
                            <a:ext cx="5760720" cy="2656844"/>
                          </a:xfrm>
                          <a:prstGeom prst="rect">
                            <a:avLst/>
                          </a:prstGeom>
                          <a:noFill/>
                          <a:ln>
                            <a:noFill/>
                            <a:prstDash/>
                          </a:ln>
                        </pic:spPr>
                      </pic:pic>
                    </a:graphicData>
                  </a:graphic>
                </wp:inline>
              </w:drawing>
            </w:r>
          </w:p>
        </w:tc>
      </w:tr>
    </w:tbl>
    <w:p w14:paraId="5DA7947B" w14:textId="77777777" w:rsidR="005F35AB" w:rsidRPr="00735208" w:rsidRDefault="007D0433">
      <w:pPr>
        <w:pStyle w:val="Bezodstpw"/>
        <w:ind w:left="780"/>
        <w:jc w:val="both"/>
        <w:rPr>
          <w:rFonts w:ascii="Calibri Light" w:hAnsi="Calibri Light" w:cs="Calibri Light"/>
          <w:color w:val="000000" w:themeColor="text1"/>
          <w:sz w:val="24"/>
          <w:szCs w:val="24"/>
        </w:rPr>
      </w:pPr>
      <w:r w:rsidRPr="00735208">
        <w:rPr>
          <w:rFonts w:ascii="Calibri Light" w:hAnsi="Calibri Light" w:cs="Calibri Light"/>
          <w:color w:val="000000" w:themeColor="text1"/>
          <w:sz w:val="24"/>
          <w:szCs w:val="24"/>
        </w:rPr>
        <w:t xml:space="preserve">Zdjęcie nr 5 </w:t>
      </w:r>
    </w:p>
    <w:tbl>
      <w:tblPr>
        <w:tblW w:w="8282" w:type="dxa"/>
        <w:tblInd w:w="780" w:type="dxa"/>
        <w:tblCellMar>
          <w:left w:w="10" w:type="dxa"/>
          <w:right w:w="10" w:type="dxa"/>
        </w:tblCellMar>
        <w:tblLook w:val="0000" w:firstRow="0" w:lastRow="0" w:firstColumn="0" w:lastColumn="0" w:noHBand="0" w:noVBand="0"/>
      </w:tblPr>
      <w:tblGrid>
        <w:gridCol w:w="8282"/>
      </w:tblGrid>
      <w:tr w:rsidR="00735208" w:rsidRPr="00735208" w14:paraId="46D184AE" w14:textId="77777777">
        <w:tc>
          <w:tcPr>
            <w:tcW w:w="828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F80B2E" w14:textId="77777777" w:rsidR="005F35AB" w:rsidRPr="00735208" w:rsidRDefault="007D0433">
            <w:pPr>
              <w:pStyle w:val="Bezodstpw"/>
              <w:jc w:val="both"/>
              <w:rPr>
                <w:color w:val="000000" w:themeColor="text1"/>
              </w:rPr>
            </w:pPr>
            <w:r w:rsidRPr="00735208">
              <w:rPr>
                <w:noProof/>
                <w:color w:val="000000" w:themeColor="text1"/>
                <w:lang w:eastAsia="pl-PL"/>
              </w:rPr>
              <w:drawing>
                <wp:inline distT="0" distB="0" distL="0" distR="0" wp14:anchorId="0527E929" wp14:editId="67287760">
                  <wp:extent cx="5534826" cy="2863781"/>
                  <wp:effectExtent l="0" t="0" r="8724" b="0"/>
                  <wp:docPr id="588293942" name="Obraz 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rcRect/>
                          <a:stretch>
                            <a:fillRect/>
                          </a:stretch>
                        </pic:blipFill>
                        <pic:spPr>
                          <a:xfrm>
                            <a:off x="0" y="0"/>
                            <a:ext cx="5534826" cy="2863781"/>
                          </a:xfrm>
                          <a:prstGeom prst="rect">
                            <a:avLst/>
                          </a:prstGeom>
                          <a:noFill/>
                          <a:ln>
                            <a:noFill/>
                            <a:prstDash/>
                          </a:ln>
                        </pic:spPr>
                      </pic:pic>
                    </a:graphicData>
                  </a:graphic>
                </wp:inline>
              </w:drawing>
            </w:r>
          </w:p>
        </w:tc>
      </w:tr>
    </w:tbl>
    <w:p w14:paraId="6EDBDE0D" w14:textId="77777777" w:rsidR="005F35AB" w:rsidRPr="00735208" w:rsidRDefault="007D0433">
      <w:pPr>
        <w:pStyle w:val="Nagwek2"/>
        <w:rPr>
          <w:color w:val="000000" w:themeColor="text1"/>
        </w:rPr>
      </w:pPr>
      <w:r w:rsidRPr="00735208">
        <w:rPr>
          <w:color w:val="000000" w:themeColor="text1"/>
        </w:rPr>
        <w:t xml:space="preserve">Roboty rozbiórkowe </w:t>
      </w:r>
    </w:p>
    <w:p w14:paraId="03E29209" w14:textId="77777777" w:rsidR="005F35AB" w:rsidRPr="00735208" w:rsidRDefault="007D0433" w:rsidP="001A4818">
      <w:pPr>
        <w:rPr>
          <w:color w:val="000000" w:themeColor="text1"/>
        </w:rPr>
      </w:pPr>
      <w:r w:rsidRPr="00735208">
        <w:rPr>
          <w:color w:val="000000" w:themeColor="text1"/>
        </w:rPr>
        <w:t xml:space="preserve">Na terenie inwestycji nie występują elementy wymagające rozbiórki. </w:t>
      </w:r>
    </w:p>
    <w:p w14:paraId="260919BF" w14:textId="77777777" w:rsidR="005F35AB" w:rsidRPr="00735208" w:rsidRDefault="007D0433">
      <w:pPr>
        <w:pStyle w:val="Nagwek2"/>
        <w:rPr>
          <w:color w:val="000000" w:themeColor="text1"/>
        </w:rPr>
      </w:pPr>
      <w:r w:rsidRPr="00735208">
        <w:rPr>
          <w:color w:val="000000" w:themeColor="text1"/>
        </w:rPr>
        <w:t xml:space="preserve">Roboty </w:t>
      </w:r>
      <w:r w:rsidR="001A4818" w:rsidRPr="00735208">
        <w:rPr>
          <w:color w:val="000000" w:themeColor="text1"/>
        </w:rPr>
        <w:t>drogowe</w:t>
      </w:r>
    </w:p>
    <w:p w14:paraId="462D69E3" w14:textId="77777777" w:rsidR="001A4818" w:rsidRPr="00735208" w:rsidRDefault="001A4818" w:rsidP="001A4818">
      <w:pPr>
        <w:rPr>
          <w:color w:val="000000" w:themeColor="text1"/>
        </w:rPr>
      </w:pPr>
      <w:r w:rsidRPr="00735208">
        <w:rPr>
          <w:color w:val="000000" w:themeColor="text1"/>
        </w:rPr>
        <w:t xml:space="preserve">Zakłada się wykonanie ciągu pieszo jezdnego z nawierzchni tłuczniowej obramowane obrzeżami typu lekkiego 6x20 lub z kostki betonowej. Pod ścieżką należy zaprojektować warstwy o nośności drogi pożarowej 100kN/oś dla pojazdu pożarowego. </w:t>
      </w:r>
    </w:p>
    <w:p w14:paraId="5743F777" w14:textId="77777777" w:rsidR="005F35AB" w:rsidRPr="00735208" w:rsidRDefault="007D0433">
      <w:pPr>
        <w:pStyle w:val="Nagwek2"/>
        <w:rPr>
          <w:color w:val="000000" w:themeColor="text1"/>
        </w:rPr>
      </w:pPr>
      <w:r w:rsidRPr="00735208">
        <w:rPr>
          <w:color w:val="000000" w:themeColor="text1"/>
        </w:rPr>
        <w:t>Instalacja elektryczna</w:t>
      </w:r>
    </w:p>
    <w:p w14:paraId="65796D70" w14:textId="77777777" w:rsidR="005F35AB" w:rsidRPr="00735208" w:rsidRDefault="007D0433">
      <w:pPr>
        <w:pStyle w:val="Bezodstpw"/>
        <w:rPr>
          <w:rFonts w:ascii="Calibri Light" w:hAnsi="Calibri Light" w:cs="Calibri Light"/>
          <w:color w:val="000000" w:themeColor="text1"/>
          <w:sz w:val="24"/>
          <w:szCs w:val="24"/>
        </w:rPr>
      </w:pPr>
      <w:r w:rsidRPr="00735208">
        <w:rPr>
          <w:rFonts w:ascii="Calibri Light" w:hAnsi="Calibri Light" w:cs="Calibri Light"/>
          <w:color w:val="000000" w:themeColor="text1"/>
          <w:sz w:val="24"/>
          <w:szCs w:val="24"/>
        </w:rPr>
        <w:t>Inwestycja nie przewiduje prowadzenia instalacji elektrycznej i oświetleniowej</w:t>
      </w:r>
      <w:r w:rsidR="001A4818" w:rsidRPr="00735208">
        <w:rPr>
          <w:rFonts w:ascii="Calibri Light" w:hAnsi="Calibri Light" w:cs="Calibri Light"/>
          <w:color w:val="000000" w:themeColor="text1"/>
          <w:sz w:val="24"/>
          <w:szCs w:val="24"/>
        </w:rPr>
        <w:t>. Projektowane elementy małej architektury powinny posiadać własne źródło zasilania.</w:t>
      </w:r>
    </w:p>
    <w:p w14:paraId="7E686063" w14:textId="77777777" w:rsidR="005F35AB" w:rsidRPr="00735208" w:rsidRDefault="007D0433">
      <w:pPr>
        <w:pStyle w:val="Nagwek2"/>
        <w:rPr>
          <w:color w:val="000000" w:themeColor="text1"/>
        </w:rPr>
      </w:pPr>
      <w:r w:rsidRPr="00735208">
        <w:rPr>
          <w:color w:val="000000" w:themeColor="text1"/>
        </w:rPr>
        <w:lastRenderedPageBreak/>
        <w:t xml:space="preserve">Wymagania dotyczące dokumentacji projektowej </w:t>
      </w:r>
    </w:p>
    <w:p w14:paraId="0546BC17" w14:textId="77777777" w:rsidR="005F35AB" w:rsidRPr="00735208" w:rsidRDefault="007D0433">
      <w:pPr>
        <w:pStyle w:val="Akapitzlist"/>
        <w:numPr>
          <w:ilvl w:val="0"/>
          <w:numId w:val="12"/>
        </w:numPr>
        <w:rPr>
          <w:color w:val="000000" w:themeColor="text1"/>
        </w:rPr>
      </w:pPr>
      <w:r w:rsidRPr="00735208">
        <w:rPr>
          <w:color w:val="000000" w:themeColor="text1"/>
        </w:rPr>
        <w:t xml:space="preserve">Dokumentacja projektowa musi być wykonana i sprawdzona przez osoby posiadające odpowiednie uprawnienia projektowe </w:t>
      </w:r>
    </w:p>
    <w:p w14:paraId="05AA773B" w14:textId="77777777" w:rsidR="005F35AB" w:rsidRPr="00735208" w:rsidRDefault="00D50CB8">
      <w:pPr>
        <w:pStyle w:val="Akapitzlist"/>
        <w:numPr>
          <w:ilvl w:val="0"/>
          <w:numId w:val="12"/>
        </w:numPr>
        <w:rPr>
          <w:color w:val="000000" w:themeColor="text1"/>
        </w:rPr>
      </w:pPr>
      <w:r>
        <w:rPr>
          <w:color w:val="000000" w:themeColor="text1"/>
        </w:rPr>
        <w:t>W</w:t>
      </w:r>
      <w:r w:rsidR="007D0433" w:rsidRPr="00735208">
        <w:rPr>
          <w:color w:val="000000" w:themeColor="text1"/>
        </w:rPr>
        <w:t xml:space="preserve">ykonawca jest zobowiązany do przeprowadzenia konsultacji z Zamawiającym na każdym etapie procesu projektowego. </w:t>
      </w:r>
    </w:p>
    <w:p w14:paraId="77ACC0BC" w14:textId="77777777" w:rsidR="005F35AB" w:rsidRPr="00735208" w:rsidRDefault="007D0433">
      <w:pPr>
        <w:pStyle w:val="Akapitzlist"/>
        <w:numPr>
          <w:ilvl w:val="0"/>
          <w:numId w:val="12"/>
        </w:numPr>
        <w:rPr>
          <w:color w:val="000000" w:themeColor="text1"/>
        </w:rPr>
      </w:pPr>
      <w:r w:rsidRPr="00735208">
        <w:rPr>
          <w:color w:val="000000" w:themeColor="text1"/>
        </w:rPr>
        <w:t xml:space="preserve">Wykonawca sporządzi dokumentacje projektową w zakresie niezbędnym do zatwierdzenia robót budowlanych. Dokumentacja projektowa winna być opracowana z należytą starannością, zgodnie z zasadami wiedzy technicznej, standardami i zasadami sztuki budowlanej, obowiązującymi przepisami i etyką zawodową zgodnie z prawem budowlanym i polskimi normami.  </w:t>
      </w:r>
    </w:p>
    <w:p w14:paraId="396AF63E" w14:textId="77777777" w:rsidR="005F35AB" w:rsidRPr="00735208" w:rsidRDefault="007D0433">
      <w:pPr>
        <w:pStyle w:val="Akapitzlist"/>
        <w:numPr>
          <w:ilvl w:val="0"/>
          <w:numId w:val="12"/>
        </w:numPr>
        <w:rPr>
          <w:color w:val="000000" w:themeColor="text1"/>
        </w:rPr>
      </w:pPr>
      <w:r w:rsidRPr="00735208">
        <w:rPr>
          <w:color w:val="000000" w:themeColor="text1"/>
        </w:rPr>
        <w:t xml:space="preserve">dokumentacja powinna zawierać optymalne rozwiązania funkcjonalne, technologiczne, materiałowe oraz wszystkie niezbędne zestawienia, rysunki z dokładnym opisem i podaniem wszystkich niezbędnych parametrów pozwalających na identyfikację materiału, rodzaj i ilość odpadów powstałych w związku z realizacją inwestycji, informacje na temat zagrożeń występujących w trakcie prowadzenia robót, </w:t>
      </w:r>
    </w:p>
    <w:p w14:paraId="57756B6F" w14:textId="77777777" w:rsidR="005F35AB" w:rsidRPr="00735208" w:rsidRDefault="007D0433">
      <w:pPr>
        <w:pStyle w:val="Akapitzlist"/>
        <w:numPr>
          <w:ilvl w:val="0"/>
          <w:numId w:val="12"/>
        </w:numPr>
        <w:rPr>
          <w:color w:val="000000" w:themeColor="text1"/>
        </w:rPr>
      </w:pPr>
      <w:r w:rsidRPr="00735208">
        <w:rPr>
          <w:color w:val="000000" w:themeColor="text1"/>
        </w:rPr>
        <w:t xml:space="preserve">dokumentacja projektowa musi zawierać wszystkie niezbędne opinie i uzgodnienia, </w:t>
      </w:r>
    </w:p>
    <w:p w14:paraId="4EA76308" w14:textId="77777777" w:rsidR="005F35AB" w:rsidRPr="00735208" w:rsidRDefault="007D0433">
      <w:pPr>
        <w:pStyle w:val="Akapitzlist"/>
        <w:numPr>
          <w:ilvl w:val="0"/>
          <w:numId w:val="12"/>
        </w:numPr>
        <w:rPr>
          <w:color w:val="000000" w:themeColor="text1"/>
        </w:rPr>
      </w:pPr>
      <w:r w:rsidRPr="00735208">
        <w:rPr>
          <w:color w:val="000000" w:themeColor="text1"/>
        </w:rPr>
        <w:t>dokumentacja projektowa musi posiadać oświadczenie projektanta, że jest kompletna z punktu widzenia celu któremu ma służyć oraz jest opracowana zgodnie z wymogami ustawy</w:t>
      </w:r>
      <w:r w:rsidRPr="00735208">
        <w:rPr>
          <w:bCs/>
          <w:color w:val="000000" w:themeColor="text1"/>
        </w:rPr>
        <w:t xml:space="preserve"> z dnia 7 lipca 1994 r. Prawo budowlane (</w:t>
      </w:r>
      <w:r w:rsidRPr="00735208">
        <w:rPr>
          <w:color w:val="000000" w:themeColor="text1"/>
        </w:rPr>
        <w:t>Dz.U. z 2024 poz. 725 z późn. zm.</w:t>
      </w:r>
      <w:r w:rsidRPr="00735208">
        <w:rPr>
          <w:bCs/>
          <w:color w:val="000000" w:themeColor="text1"/>
        </w:rPr>
        <w:t xml:space="preserve">), a wersja </w:t>
      </w:r>
      <w:r w:rsidRPr="00735208">
        <w:rPr>
          <w:color w:val="000000" w:themeColor="text1"/>
        </w:rPr>
        <w:t>elektroniczna zawiera wszystkie elementy wersji papierowej, jest z nią identyczna.</w:t>
      </w:r>
    </w:p>
    <w:p w14:paraId="068EFE5B" w14:textId="77777777" w:rsidR="005F35AB" w:rsidRPr="00735208" w:rsidRDefault="007D0433">
      <w:pPr>
        <w:pStyle w:val="Akapitzlist"/>
        <w:numPr>
          <w:ilvl w:val="0"/>
          <w:numId w:val="12"/>
        </w:numPr>
        <w:rPr>
          <w:color w:val="000000" w:themeColor="text1"/>
        </w:rPr>
      </w:pPr>
      <w:r w:rsidRPr="00735208">
        <w:rPr>
          <w:color w:val="000000" w:themeColor="text1"/>
        </w:rPr>
        <w:t>Dokumentacja w zakresie opisu proponowanych materiałów i urządzeń powinna być wykonana zgodnie z art. 101 i 102 ustawy Prawo zamówień publicznych. W przypadku, gdy dokumentacja projektowa wskazuje na pochodzenie materiałów lub systemów (marka, znak towarowy, producent, dostawca), należy dodać zapis, że dopuszcza się oferowanie materiałów lub rozwiązań równoważnych, wówczas Wykonawca zobowiązany jest doprecyzować sposób wypełnienia przesłanki dopuszczalności i zakres dopuszczalnych odstępstw w stosunku do wskazanych materiałów lub systemów.</w:t>
      </w:r>
    </w:p>
    <w:p w14:paraId="36C0915F" w14:textId="77777777" w:rsidR="005F35AB" w:rsidRPr="00735208" w:rsidRDefault="007D0433">
      <w:pPr>
        <w:pStyle w:val="Akapitzlist"/>
        <w:numPr>
          <w:ilvl w:val="0"/>
          <w:numId w:val="12"/>
        </w:numPr>
        <w:rPr>
          <w:color w:val="000000" w:themeColor="text1"/>
        </w:rPr>
      </w:pPr>
      <w:r w:rsidRPr="00735208">
        <w:rPr>
          <w:color w:val="000000" w:themeColor="text1"/>
        </w:rPr>
        <w:t>opracowanie powinno zostać dostarczone w wersji papierowej w 4 egzemplarzach oraz w wersji elektronicznej na nośniku elektronicznym (typu Pendrive) trwale dołączonym do jednego egzemplarza wersji papierowej,</w:t>
      </w:r>
    </w:p>
    <w:p w14:paraId="1495B8B7" w14:textId="77777777" w:rsidR="005F35AB" w:rsidRPr="00735208" w:rsidRDefault="007D0433">
      <w:pPr>
        <w:pStyle w:val="Akapitzlist"/>
        <w:numPr>
          <w:ilvl w:val="0"/>
          <w:numId w:val="12"/>
        </w:numPr>
        <w:rPr>
          <w:color w:val="000000" w:themeColor="text1"/>
        </w:rPr>
      </w:pPr>
      <w:r w:rsidRPr="00735208">
        <w:rPr>
          <w:color w:val="000000" w:themeColor="text1"/>
        </w:rPr>
        <w:t xml:space="preserve">elementy dokumentacji w wersji elektronicznej powinny być zapisane w poszczególnych plikach w formacie: </w:t>
      </w:r>
      <w:proofErr w:type="spellStart"/>
      <w:r w:rsidRPr="00735208">
        <w:rPr>
          <w:color w:val="000000" w:themeColor="text1"/>
        </w:rPr>
        <w:t>doc</w:t>
      </w:r>
      <w:proofErr w:type="spellEnd"/>
      <w:r w:rsidRPr="00735208">
        <w:rPr>
          <w:color w:val="000000" w:themeColor="text1"/>
        </w:rPr>
        <w:t xml:space="preserve"> i pdf dla plików tekstowych, </w:t>
      </w:r>
      <w:proofErr w:type="spellStart"/>
      <w:r w:rsidRPr="00735208">
        <w:rPr>
          <w:color w:val="000000" w:themeColor="text1"/>
        </w:rPr>
        <w:t>dwg</w:t>
      </w:r>
      <w:proofErr w:type="spellEnd"/>
      <w:r w:rsidRPr="00735208">
        <w:rPr>
          <w:color w:val="000000" w:themeColor="text1"/>
        </w:rPr>
        <w:t xml:space="preserve"> i pdf dla plików rysunkowych,</w:t>
      </w:r>
    </w:p>
    <w:p w14:paraId="4EDBF7BB" w14:textId="77777777" w:rsidR="005F35AB" w:rsidRPr="00735208" w:rsidRDefault="007D0433">
      <w:pPr>
        <w:pStyle w:val="Akapitzlist"/>
        <w:numPr>
          <w:ilvl w:val="0"/>
          <w:numId w:val="12"/>
        </w:numPr>
        <w:rPr>
          <w:color w:val="000000" w:themeColor="text1"/>
        </w:rPr>
      </w:pPr>
      <w:r w:rsidRPr="00735208">
        <w:rPr>
          <w:color w:val="000000" w:themeColor="text1"/>
        </w:rPr>
        <w:t>do opracowanej dokumentacji będzie załączone oświadczenie, że wersja elektroniczna zawiera wszystkie elementy wersji papierowej, jest z nią identyczna.</w:t>
      </w:r>
    </w:p>
    <w:p w14:paraId="67BBA410" w14:textId="77777777" w:rsidR="005F35AB" w:rsidRPr="00735208" w:rsidRDefault="007D0433">
      <w:pPr>
        <w:pStyle w:val="Akapitzlist"/>
        <w:numPr>
          <w:ilvl w:val="0"/>
          <w:numId w:val="12"/>
        </w:numPr>
        <w:rPr>
          <w:color w:val="000000" w:themeColor="text1"/>
        </w:rPr>
      </w:pPr>
      <w:r w:rsidRPr="00735208">
        <w:rPr>
          <w:color w:val="000000" w:themeColor="text1"/>
        </w:rPr>
        <w:t xml:space="preserve">Kosztorysy inwestorskie winny być sporządzone zgodnie z danymi wyjściowymi do kosztorysowania, uzgodnionymi z inwestorem. </w:t>
      </w:r>
    </w:p>
    <w:p w14:paraId="2491DF91" w14:textId="77777777" w:rsidR="005F35AB" w:rsidRPr="00735208" w:rsidRDefault="007D0433">
      <w:pPr>
        <w:pStyle w:val="Akapitzlist"/>
        <w:numPr>
          <w:ilvl w:val="0"/>
          <w:numId w:val="12"/>
        </w:numPr>
        <w:rPr>
          <w:color w:val="000000" w:themeColor="text1"/>
        </w:rPr>
      </w:pPr>
      <w:r w:rsidRPr="00735208">
        <w:rPr>
          <w:color w:val="000000" w:themeColor="text1"/>
        </w:rPr>
        <w:lastRenderedPageBreak/>
        <w:t>Przedmiotowa dokumentacja posłuży jako element opisu przedmiotu zamówienia na roboty budowlane.</w:t>
      </w:r>
    </w:p>
    <w:p w14:paraId="0B3A8AC8" w14:textId="77777777" w:rsidR="005F35AB" w:rsidRPr="00735208" w:rsidRDefault="007D0433">
      <w:pPr>
        <w:pStyle w:val="Akapitzlist"/>
        <w:numPr>
          <w:ilvl w:val="0"/>
          <w:numId w:val="12"/>
        </w:numPr>
        <w:rPr>
          <w:color w:val="000000" w:themeColor="text1"/>
        </w:rPr>
      </w:pPr>
      <w:r w:rsidRPr="00735208">
        <w:rPr>
          <w:color w:val="000000" w:themeColor="text1"/>
          <w:lang w:eastAsia="pl-PL"/>
        </w:rPr>
        <w:t>Wykonawca w ramach niniejszego zamówienia będzie zobowiązany również do udzielania odpowiedzi na pytania potencjalnych Wykonawców robót budowlanych, które zostaną zadane w postępowaniu zamówienia publicznego na wyłonienie wykonawcy robót budowlanych oraz wszelkich niezbędnych konsultacji z tym związanych w terminie do 2 dni liczonych od dnia przekazania stosownego wniosku przez Zamawiającego.</w:t>
      </w:r>
    </w:p>
    <w:p w14:paraId="5FEACA9C" w14:textId="77777777" w:rsidR="005F35AB" w:rsidRPr="00735208" w:rsidRDefault="007D0433">
      <w:pPr>
        <w:pStyle w:val="Akapitzlist"/>
        <w:numPr>
          <w:ilvl w:val="0"/>
          <w:numId w:val="12"/>
        </w:numPr>
        <w:rPr>
          <w:color w:val="000000" w:themeColor="text1"/>
        </w:rPr>
      </w:pPr>
      <w:r w:rsidRPr="00735208">
        <w:rPr>
          <w:color w:val="000000" w:themeColor="text1"/>
        </w:rPr>
        <w:t>Zakres wymaganych prac projektowych wskazany w opisie przedmiotu zamówienia nie jest katalogiem zamkniętym, lecz minimalnym z punktu widzenia celu, któremu dokumentacja projektowa ma służyć</w:t>
      </w:r>
    </w:p>
    <w:p w14:paraId="4D6BA61A" w14:textId="77777777" w:rsidR="005F35AB" w:rsidRPr="00735208" w:rsidRDefault="007D0433">
      <w:pPr>
        <w:pStyle w:val="Akapitzlist"/>
        <w:numPr>
          <w:ilvl w:val="0"/>
          <w:numId w:val="12"/>
        </w:numPr>
        <w:rPr>
          <w:color w:val="000000" w:themeColor="text1"/>
        </w:rPr>
      </w:pPr>
      <w:r w:rsidRPr="00735208">
        <w:rPr>
          <w:color w:val="000000" w:themeColor="text1"/>
        </w:rPr>
        <w:t>Wymaga się stosowania w rozwiązaniach projektowych urządzeń wykorzystujących energię wytworzoną w odnawialnych źródłach energii, a także inne technologie, rozwiązania i wyroby mające na celu budowę obiektu o niskim zużyciu energii.</w:t>
      </w:r>
    </w:p>
    <w:p w14:paraId="35D00EB5" w14:textId="77777777" w:rsidR="005F35AB" w:rsidRPr="00735208" w:rsidRDefault="007D0433">
      <w:pPr>
        <w:pStyle w:val="Akapitzlist"/>
        <w:numPr>
          <w:ilvl w:val="0"/>
          <w:numId w:val="12"/>
        </w:numPr>
        <w:rPr>
          <w:color w:val="000000" w:themeColor="text1"/>
        </w:rPr>
      </w:pPr>
      <w:r w:rsidRPr="00735208">
        <w:rPr>
          <w:color w:val="000000" w:themeColor="text1"/>
        </w:rPr>
        <w:t>Wykonawca zobowiązany jest w ramach wynagrodzenia do dwukrotnej aktualizacji opracowanych kosztorysów inwestorskich w terminie do 14 dni od otrzymania wezwania od Zamawiającego.</w:t>
      </w:r>
    </w:p>
    <w:p w14:paraId="09D118BD" w14:textId="77777777" w:rsidR="005F35AB" w:rsidRPr="00735208" w:rsidRDefault="007D0433">
      <w:pPr>
        <w:pStyle w:val="Akapitzlist"/>
        <w:numPr>
          <w:ilvl w:val="0"/>
          <w:numId w:val="12"/>
        </w:numPr>
        <w:rPr>
          <w:color w:val="000000" w:themeColor="text1"/>
        </w:rPr>
      </w:pPr>
      <w:r w:rsidRPr="00735208">
        <w:rPr>
          <w:color w:val="000000" w:themeColor="text1"/>
        </w:rPr>
        <w:t>Zamawiający udzieli Wykonawcy pełnomocnictwa do wystąpienia w jego imieniu w celu uzyskania potrzebnych opinii, uzgodnień, zezwoleń i decyzji administracyjnych umożliwiających zatwierdzenie opracowanej dokumentacji projektowej i prawidłową realizację prac projektowych. Wykonawca przygotuje propozycję zakresu wymaganego pełnomocnictwa i wystąpi o jego udzielenie.</w:t>
      </w:r>
    </w:p>
    <w:p w14:paraId="35AEBC1D" w14:textId="77777777" w:rsidR="005F35AB" w:rsidRPr="00735208" w:rsidRDefault="007D0433">
      <w:pPr>
        <w:pStyle w:val="Nagwek1"/>
        <w:rPr>
          <w:color w:val="000000" w:themeColor="text1"/>
        </w:rPr>
      </w:pPr>
      <w:r w:rsidRPr="00735208">
        <w:rPr>
          <w:color w:val="000000" w:themeColor="text1"/>
        </w:rPr>
        <w:t>Wykonawca zobowiązany jest do wykonania przedmiotu zamówienia zgodnie  z obowiązującymi przepisami prawa, a w szczególności z:</w:t>
      </w:r>
      <w:bookmarkStart w:id="0" w:name="_Hlk60648480"/>
    </w:p>
    <w:p w14:paraId="0B7379E2" w14:textId="77777777" w:rsidR="005F35AB" w:rsidRPr="00735208" w:rsidRDefault="007D0433">
      <w:pPr>
        <w:pStyle w:val="Akapitzlist"/>
        <w:numPr>
          <w:ilvl w:val="0"/>
          <w:numId w:val="14"/>
        </w:numPr>
        <w:spacing w:after="0" w:line="276" w:lineRule="auto"/>
        <w:rPr>
          <w:color w:val="000000" w:themeColor="text1"/>
        </w:rPr>
      </w:pPr>
      <w:r w:rsidRPr="00735208">
        <w:rPr>
          <w:rFonts w:cs="Calibri Light"/>
          <w:bCs/>
          <w:color w:val="000000" w:themeColor="text1"/>
          <w:szCs w:val="24"/>
        </w:rPr>
        <w:t xml:space="preserve">Ustawą z dnia </w:t>
      </w:r>
      <w:r w:rsidRPr="00735208">
        <w:rPr>
          <w:rFonts w:cs="Calibri Light"/>
          <w:color w:val="000000" w:themeColor="text1"/>
          <w:szCs w:val="24"/>
        </w:rPr>
        <w:t>7 lipca 1994 r. Prawo budowlane (Dz.U. z 2025 poz. 418 z późn. zm.);</w:t>
      </w:r>
      <w:r w:rsidRPr="00735208">
        <w:rPr>
          <w:color w:val="000000" w:themeColor="text1"/>
          <w:szCs w:val="24"/>
        </w:rPr>
        <w:t xml:space="preserve"> </w:t>
      </w:r>
    </w:p>
    <w:p w14:paraId="6817824E" w14:textId="77777777" w:rsidR="005F35AB" w:rsidRPr="00735208" w:rsidRDefault="007D0433">
      <w:pPr>
        <w:pStyle w:val="Akapitzlist"/>
        <w:numPr>
          <w:ilvl w:val="0"/>
          <w:numId w:val="14"/>
        </w:numPr>
        <w:spacing w:after="0" w:line="276" w:lineRule="auto"/>
        <w:rPr>
          <w:rFonts w:cs="Calibri Light"/>
          <w:color w:val="000000" w:themeColor="text1"/>
          <w:szCs w:val="24"/>
        </w:rPr>
      </w:pPr>
      <w:r w:rsidRPr="00735208">
        <w:rPr>
          <w:rFonts w:cs="Calibri Light"/>
          <w:color w:val="000000" w:themeColor="text1"/>
          <w:szCs w:val="24"/>
        </w:rPr>
        <w:t>Rozporządzenie Ministra Rozwoju i Technologii z dnia 20 grudnia 2021 r. w sprawie szczegółowego zakresu i formy dokumentacji projektowej, specyfikacji technicznych wykonania i odbioru robót budowlanych oraz programu funkcjonalno-użytkowego (Dz.U. 2021 poz. 2454);</w:t>
      </w:r>
    </w:p>
    <w:bookmarkEnd w:id="0"/>
    <w:p w14:paraId="68EED4CF" w14:textId="77777777" w:rsidR="005F35AB" w:rsidRPr="00735208" w:rsidRDefault="007D0433">
      <w:pPr>
        <w:pStyle w:val="Akapitzlist"/>
        <w:numPr>
          <w:ilvl w:val="0"/>
          <w:numId w:val="14"/>
        </w:numPr>
        <w:spacing w:after="0"/>
        <w:rPr>
          <w:color w:val="000000" w:themeColor="text1"/>
        </w:rPr>
      </w:pPr>
      <w:r w:rsidRPr="00735208">
        <w:rPr>
          <w:color w:val="000000" w:themeColor="text1"/>
          <w:szCs w:val="24"/>
        </w:rPr>
        <w:t>Rozporządzenie Ministra Rozwoju w sprawie szczegółowego zakresu i formy projektu budowlanego</w:t>
      </w:r>
      <w:r w:rsidRPr="00735208">
        <w:rPr>
          <w:rFonts w:ascii="Times New Roman" w:hAnsi="Times New Roman"/>
          <w:color w:val="000000" w:themeColor="text1"/>
          <w:szCs w:val="24"/>
        </w:rPr>
        <w:t xml:space="preserve"> </w:t>
      </w:r>
      <w:r w:rsidRPr="00735208">
        <w:rPr>
          <w:color w:val="000000" w:themeColor="text1"/>
          <w:szCs w:val="24"/>
        </w:rPr>
        <w:t>z dnia 11 września 2020 r. (Dz.U. z 2020 r. poz. 1609)  tj. z dnia 12 lipca 2022 r. (Dz.U. z 2022 r. poz. 1679)</w:t>
      </w:r>
    </w:p>
    <w:p w14:paraId="2D66E750" w14:textId="77777777" w:rsidR="005F35AB" w:rsidRPr="00735208" w:rsidRDefault="007D0433">
      <w:pPr>
        <w:pStyle w:val="Akapitzlist"/>
        <w:numPr>
          <w:ilvl w:val="0"/>
          <w:numId w:val="14"/>
        </w:numPr>
        <w:tabs>
          <w:tab w:val="left" w:pos="426"/>
        </w:tabs>
        <w:spacing w:after="0" w:line="276" w:lineRule="auto"/>
        <w:rPr>
          <w:rFonts w:cs="Calibri Light"/>
          <w:bCs/>
          <w:color w:val="000000" w:themeColor="text1"/>
          <w:szCs w:val="24"/>
        </w:rPr>
      </w:pPr>
      <w:r w:rsidRPr="00735208">
        <w:rPr>
          <w:rFonts w:cs="Calibri Light"/>
          <w:bCs/>
          <w:color w:val="000000" w:themeColor="text1"/>
          <w:szCs w:val="24"/>
        </w:rPr>
        <w:t>Rozporządzeniem Ministra Infrastruktury z dnia 12 kwietnia 2002 r. w sprawie warunków technicznych, jakim powinny odpowiadać budynki i ich usytuowanie  tj. z dnia 15 kwietnia 2022 r. (Dz.U. z 2022 r. poz. 1225)</w:t>
      </w:r>
    </w:p>
    <w:p w14:paraId="5FC4A0EE" w14:textId="77777777" w:rsidR="005F35AB" w:rsidRPr="00735208" w:rsidRDefault="007D0433">
      <w:pPr>
        <w:pStyle w:val="Akapitzlist"/>
        <w:numPr>
          <w:ilvl w:val="0"/>
          <w:numId w:val="14"/>
        </w:numPr>
        <w:spacing w:after="0" w:line="276" w:lineRule="auto"/>
        <w:ind w:hanging="357"/>
        <w:rPr>
          <w:color w:val="000000" w:themeColor="text1"/>
        </w:rPr>
      </w:pPr>
      <w:r w:rsidRPr="00735208">
        <w:rPr>
          <w:rFonts w:cs="Calibri Light"/>
          <w:bCs/>
          <w:color w:val="000000" w:themeColor="text1"/>
          <w:szCs w:val="24"/>
        </w:rPr>
        <w:t>Rozporządzenie Ministra Rozwoju i Technologii w sprawie określenia metod i podstaw sporządzania kosztorysu inwestorskiego, obliczania planowanych kosztów prac projektowych oraz planowanych kosztów robót budowlanych określonych w programie funkcjonalno-użytkowym z dnia 20 grudnia 2021 r. (Dz.U. z 2021 r. poz. 2458)</w:t>
      </w:r>
    </w:p>
    <w:p w14:paraId="155EC57F" w14:textId="77777777" w:rsidR="005F35AB" w:rsidRPr="00735208" w:rsidRDefault="007D0433">
      <w:pPr>
        <w:pStyle w:val="Akapitzlist"/>
        <w:numPr>
          <w:ilvl w:val="0"/>
          <w:numId w:val="14"/>
        </w:numPr>
        <w:spacing w:after="0" w:line="276" w:lineRule="auto"/>
        <w:ind w:hanging="357"/>
        <w:rPr>
          <w:color w:val="000000" w:themeColor="text1"/>
        </w:rPr>
      </w:pPr>
      <w:r w:rsidRPr="00735208">
        <w:rPr>
          <w:rFonts w:cs="Calibri Light"/>
          <w:color w:val="000000" w:themeColor="text1"/>
          <w:szCs w:val="24"/>
        </w:rPr>
        <w:lastRenderedPageBreak/>
        <w:t xml:space="preserve">Ustawa o zapewnianiu dostępności osobom ze szczególnymi potrzebami  </w:t>
      </w:r>
      <w:r w:rsidRPr="00735208">
        <w:rPr>
          <w:color w:val="000000" w:themeColor="text1"/>
          <w:szCs w:val="24"/>
        </w:rPr>
        <w:t xml:space="preserve">Dz.U. z 2019 r. poz. 1696 </w:t>
      </w:r>
      <w:proofErr w:type="spellStart"/>
      <w:r w:rsidRPr="00735208">
        <w:rPr>
          <w:color w:val="000000" w:themeColor="text1"/>
          <w:szCs w:val="24"/>
        </w:rPr>
        <w:t>t.j</w:t>
      </w:r>
      <w:proofErr w:type="spellEnd"/>
      <w:r w:rsidRPr="00735208">
        <w:rPr>
          <w:color w:val="000000" w:themeColor="text1"/>
          <w:szCs w:val="24"/>
        </w:rPr>
        <w:t>. Dz.U. z 2024 r. poz. 1411</w:t>
      </w:r>
    </w:p>
    <w:p w14:paraId="6FCB565A" w14:textId="77777777" w:rsidR="005F35AB" w:rsidRDefault="007D0433">
      <w:pPr>
        <w:pStyle w:val="Akapitzlist"/>
        <w:numPr>
          <w:ilvl w:val="0"/>
          <w:numId w:val="14"/>
        </w:numPr>
        <w:spacing w:after="0" w:line="276" w:lineRule="auto"/>
        <w:ind w:hanging="357"/>
        <w:rPr>
          <w:color w:val="000000" w:themeColor="text1"/>
          <w:szCs w:val="24"/>
        </w:rPr>
      </w:pPr>
      <w:r w:rsidRPr="00735208">
        <w:rPr>
          <w:color w:val="000000" w:themeColor="text1"/>
          <w:szCs w:val="24"/>
        </w:rPr>
        <w:t xml:space="preserve">Rozporządzenie Ministra Spraw Wewnętrznych i Administracji w sprawie ochrony przeciwpożarowej budynków, innych obiektów budowlanych i terenów Dz.U. 2010 Nr 109, poz. 719  </w:t>
      </w:r>
      <w:proofErr w:type="spellStart"/>
      <w:r w:rsidRPr="00735208">
        <w:rPr>
          <w:color w:val="000000" w:themeColor="text1"/>
          <w:szCs w:val="24"/>
        </w:rPr>
        <w:t>t.j</w:t>
      </w:r>
      <w:proofErr w:type="spellEnd"/>
      <w:r w:rsidRPr="00735208">
        <w:rPr>
          <w:color w:val="000000" w:themeColor="text1"/>
          <w:szCs w:val="24"/>
        </w:rPr>
        <w:t>. Dz.U. z 2023 r. poz. 822</w:t>
      </w:r>
    </w:p>
    <w:p w14:paraId="66BCA3E5" w14:textId="77777777" w:rsidR="00735208" w:rsidRPr="00735208" w:rsidRDefault="00735208" w:rsidP="00735208">
      <w:pPr>
        <w:pStyle w:val="Akapitzlist"/>
        <w:numPr>
          <w:ilvl w:val="0"/>
          <w:numId w:val="14"/>
        </w:numPr>
        <w:spacing w:after="0" w:line="276" w:lineRule="auto"/>
        <w:rPr>
          <w:color w:val="000000" w:themeColor="text1"/>
          <w:szCs w:val="24"/>
        </w:rPr>
      </w:pPr>
      <w:r w:rsidRPr="00735208">
        <w:rPr>
          <w:color w:val="000000" w:themeColor="text1"/>
          <w:szCs w:val="24"/>
        </w:rPr>
        <w:t>UCHWAŁA Nr LX/719/06 RADY MIEJSKIEJ BIAŁEGOSTOKU z dnia 28 sierpnia 2006 r. w sprawie miejscowego planu zagospodarowania przestrzennego obszaru Stawów Dojlidzkich z terenami przyległymi w Białymstoku. (Białystok, dnia 5 października 2006r.)</w:t>
      </w:r>
    </w:p>
    <w:p w14:paraId="6DE862ED" w14:textId="77777777" w:rsidR="005F35AB" w:rsidRPr="00735208" w:rsidRDefault="005F35AB">
      <w:pPr>
        <w:spacing w:after="0" w:line="276" w:lineRule="auto"/>
        <w:rPr>
          <w:color w:val="000000" w:themeColor="text1"/>
          <w:szCs w:val="24"/>
        </w:rPr>
      </w:pPr>
    </w:p>
    <w:sectPr w:rsidR="005F35AB" w:rsidRPr="00735208" w:rsidSect="00227F99">
      <w:headerReference w:type="default" r:id="rId13"/>
      <w:footerReference w:type="default" r:id="rId14"/>
      <w:pgSz w:w="11906" w:h="16838"/>
      <w:pgMar w:top="1417"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836A2C" w14:textId="77777777" w:rsidR="00184A92" w:rsidRDefault="00184A92">
      <w:pPr>
        <w:spacing w:after="0"/>
      </w:pPr>
      <w:r>
        <w:separator/>
      </w:r>
    </w:p>
  </w:endnote>
  <w:endnote w:type="continuationSeparator" w:id="0">
    <w:p w14:paraId="7248F557" w14:textId="77777777" w:rsidR="00184A92" w:rsidRDefault="00184A9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48368F" w14:textId="77777777" w:rsidR="007D0433" w:rsidRDefault="007D0433">
    <w:pPr>
      <w:pStyle w:val="Stopka"/>
      <w:jc w:val="center"/>
    </w:pPr>
    <w:r>
      <w:t xml:space="preserve">Strona </w:t>
    </w:r>
    <w:r w:rsidR="00227F99">
      <w:rPr>
        <w:b/>
        <w:bCs/>
      </w:rPr>
      <w:fldChar w:fldCharType="begin"/>
    </w:r>
    <w:r>
      <w:rPr>
        <w:b/>
        <w:bCs/>
      </w:rPr>
      <w:instrText xml:space="preserve"> PAGE </w:instrText>
    </w:r>
    <w:r w:rsidR="00227F99">
      <w:rPr>
        <w:b/>
        <w:bCs/>
      </w:rPr>
      <w:fldChar w:fldCharType="separate"/>
    </w:r>
    <w:r w:rsidR="00A12F98">
      <w:rPr>
        <w:b/>
        <w:bCs/>
        <w:noProof/>
      </w:rPr>
      <w:t>2</w:t>
    </w:r>
    <w:r w:rsidR="00227F99">
      <w:rPr>
        <w:b/>
        <w:bCs/>
      </w:rPr>
      <w:fldChar w:fldCharType="end"/>
    </w:r>
    <w:r>
      <w:t xml:space="preserve"> z </w:t>
    </w:r>
    <w:r w:rsidR="00227F99">
      <w:rPr>
        <w:b/>
        <w:bCs/>
      </w:rPr>
      <w:fldChar w:fldCharType="begin"/>
    </w:r>
    <w:r>
      <w:rPr>
        <w:b/>
        <w:bCs/>
      </w:rPr>
      <w:instrText xml:space="preserve"> NUMPAGES </w:instrText>
    </w:r>
    <w:r w:rsidR="00227F99">
      <w:rPr>
        <w:b/>
        <w:bCs/>
      </w:rPr>
      <w:fldChar w:fldCharType="separate"/>
    </w:r>
    <w:r w:rsidR="00A12F98">
      <w:rPr>
        <w:b/>
        <w:bCs/>
        <w:noProof/>
      </w:rPr>
      <w:t>8</w:t>
    </w:r>
    <w:r w:rsidR="00227F99">
      <w:rPr>
        <w:b/>
        <w:bCs/>
      </w:rPr>
      <w:fldChar w:fldCharType="end"/>
    </w:r>
  </w:p>
  <w:p w14:paraId="2D61EA49" w14:textId="77777777" w:rsidR="007D0433" w:rsidRDefault="007D043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0E0836" w14:textId="77777777" w:rsidR="00184A92" w:rsidRDefault="00184A92">
      <w:pPr>
        <w:spacing w:after="0"/>
      </w:pPr>
      <w:r>
        <w:rPr>
          <w:color w:val="000000"/>
        </w:rPr>
        <w:separator/>
      </w:r>
    </w:p>
  </w:footnote>
  <w:footnote w:type="continuationSeparator" w:id="0">
    <w:p w14:paraId="53F094BC" w14:textId="77777777" w:rsidR="00184A92" w:rsidRDefault="00184A9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9C1376" w14:textId="77777777" w:rsidR="007D0433" w:rsidRPr="00735208" w:rsidRDefault="007D0433">
    <w:pPr>
      <w:pStyle w:val="Nagwek"/>
      <w:jc w:val="center"/>
      <w:rPr>
        <w:b/>
        <w:bCs/>
        <w:color w:val="000000" w:themeColor="text1"/>
        <w:szCs w:val="24"/>
        <w:u w:val="single"/>
      </w:rPr>
    </w:pPr>
    <w:r w:rsidRPr="00735208">
      <w:rPr>
        <w:b/>
        <w:bCs/>
        <w:color w:val="000000" w:themeColor="text1"/>
        <w:szCs w:val="24"/>
        <w:u w:val="single"/>
      </w:rPr>
      <w:t>Załącznik 1C– szczegółowy opis przedmiotu zamówienia</w:t>
    </w:r>
  </w:p>
  <w:p w14:paraId="62A36584" w14:textId="77777777" w:rsidR="007D0433" w:rsidRPr="00735208" w:rsidRDefault="007D0433">
    <w:pPr>
      <w:pStyle w:val="Nagwek"/>
      <w:jc w:val="center"/>
      <w:rPr>
        <w:b/>
        <w:bCs/>
        <w:color w:val="000000" w:themeColor="text1"/>
        <w:szCs w:val="24"/>
        <w:u w:val="single"/>
      </w:rPr>
    </w:pPr>
    <w:r w:rsidRPr="00735208">
      <w:rPr>
        <w:b/>
        <w:bCs/>
        <w:color w:val="000000" w:themeColor="text1"/>
        <w:szCs w:val="24"/>
        <w:u w:val="single"/>
      </w:rPr>
      <w:t>Budowa ścieżki spacerowej na terenie Ośrodka Sportów Wodnych „Dojlidy” w Białymstoku</w:t>
    </w:r>
  </w:p>
  <w:p w14:paraId="317A5604" w14:textId="77777777" w:rsidR="007D0433" w:rsidRPr="00735208" w:rsidRDefault="007D0433">
    <w:pPr>
      <w:pStyle w:val="Nagwek"/>
      <w:jc w:val="center"/>
      <w:rPr>
        <w:b/>
        <w:bCs/>
        <w:color w:val="000000" w:themeColor="text1"/>
        <w:szCs w:val="28"/>
        <w:u w:val="singl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FB5F91"/>
    <w:multiLevelType w:val="multilevel"/>
    <w:tmpl w:val="12A47EAA"/>
    <w:lvl w:ilvl="0">
      <w:numFmt w:val="bullet"/>
      <w:lvlText w:val=""/>
      <w:lvlJc w:val="left"/>
      <w:pPr>
        <w:ind w:left="1068" w:hanging="360"/>
      </w:pPr>
      <w:rPr>
        <w:rFonts w:ascii="Symbol" w:hAnsi="Symbol"/>
      </w:rPr>
    </w:lvl>
    <w:lvl w:ilvl="1">
      <w:numFmt w:val="bullet"/>
      <w:lvlText w:val="o"/>
      <w:lvlJc w:val="left"/>
      <w:pPr>
        <w:ind w:left="1788" w:hanging="360"/>
      </w:pPr>
      <w:rPr>
        <w:rFonts w:ascii="Courier New" w:hAnsi="Courier New" w:cs="Courier New"/>
      </w:rPr>
    </w:lvl>
    <w:lvl w:ilvl="2">
      <w:numFmt w:val="bullet"/>
      <w:lvlText w:val=""/>
      <w:lvlJc w:val="left"/>
      <w:pPr>
        <w:ind w:left="2508" w:hanging="360"/>
      </w:pPr>
      <w:rPr>
        <w:rFonts w:ascii="Wingdings" w:hAnsi="Wingdings"/>
      </w:rPr>
    </w:lvl>
    <w:lvl w:ilvl="3">
      <w:numFmt w:val="bullet"/>
      <w:lvlText w:val=""/>
      <w:lvlJc w:val="left"/>
      <w:pPr>
        <w:ind w:left="3228" w:hanging="360"/>
      </w:pPr>
      <w:rPr>
        <w:rFonts w:ascii="Symbol" w:hAnsi="Symbol"/>
      </w:rPr>
    </w:lvl>
    <w:lvl w:ilvl="4">
      <w:numFmt w:val="bullet"/>
      <w:lvlText w:val="o"/>
      <w:lvlJc w:val="left"/>
      <w:pPr>
        <w:ind w:left="3948" w:hanging="360"/>
      </w:pPr>
      <w:rPr>
        <w:rFonts w:ascii="Courier New" w:hAnsi="Courier New" w:cs="Courier New"/>
      </w:rPr>
    </w:lvl>
    <w:lvl w:ilvl="5">
      <w:numFmt w:val="bullet"/>
      <w:lvlText w:val=""/>
      <w:lvlJc w:val="left"/>
      <w:pPr>
        <w:ind w:left="4668" w:hanging="360"/>
      </w:pPr>
      <w:rPr>
        <w:rFonts w:ascii="Wingdings" w:hAnsi="Wingdings"/>
      </w:rPr>
    </w:lvl>
    <w:lvl w:ilvl="6">
      <w:numFmt w:val="bullet"/>
      <w:lvlText w:val=""/>
      <w:lvlJc w:val="left"/>
      <w:pPr>
        <w:ind w:left="5388" w:hanging="360"/>
      </w:pPr>
      <w:rPr>
        <w:rFonts w:ascii="Symbol" w:hAnsi="Symbol"/>
      </w:rPr>
    </w:lvl>
    <w:lvl w:ilvl="7">
      <w:numFmt w:val="bullet"/>
      <w:lvlText w:val="o"/>
      <w:lvlJc w:val="left"/>
      <w:pPr>
        <w:ind w:left="6108" w:hanging="360"/>
      </w:pPr>
      <w:rPr>
        <w:rFonts w:ascii="Courier New" w:hAnsi="Courier New" w:cs="Courier New"/>
      </w:rPr>
    </w:lvl>
    <w:lvl w:ilvl="8">
      <w:numFmt w:val="bullet"/>
      <w:lvlText w:val=""/>
      <w:lvlJc w:val="left"/>
      <w:pPr>
        <w:ind w:left="6828" w:hanging="360"/>
      </w:pPr>
      <w:rPr>
        <w:rFonts w:ascii="Wingdings" w:hAnsi="Wingdings"/>
      </w:rPr>
    </w:lvl>
  </w:abstractNum>
  <w:abstractNum w:abstractNumId="1" w15:restartNumberingAfterBreak="0">
    <w:nsid w:val="15923AF0"/>
    <w:multiLevelType w:val="multilevel"/>
    <w:tmpl w:val="8ABA7E0A"/>
    <w:styleLink w:val="WWOutlineListStyle4"/>
    <w:lvl w:ilvl="0">
      <w:start w:val="1"/>
      <w:numFmt w:val="upperRoman"/>
      <w:lvlText w:val="%1."/>
      <w:lvlJc w:val="right"/>
      <w:pPr>
        <w:ind w:left="720" w:hanging="360"/>
      </w:pPr>
    </w:lvl>
    <w:lvl w:ilvl="1">
      <w:start w:val="1"/>
      <w:numFmt w:val="decimal"/>
      <w:lvlText w:val="%2)"/>
      <w:lvlJc w:val="left"/>
      <w:pPr>
        <w:ind w:left="107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 w15:restartNumberingAfterBreak="0">
    <w:nsid w:val="19FB77E8"/>
    <w:multiLevelType w:val="multilevel"/>
    <w:tmpl w:val="B1208B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A1B3ABE"/>
    <w:multiLevelType w:val="multilevel"/>
    <w:tmpl w:val="9350E53A"/>
    <w:styleLink w:val="WWOutlineListStyle6"/>
    <w:lvl w:ilvl="0">
      <w:start w:val="1"/>
      <w:numFmt w:val="upperRoman"/>
      <w:pStyle w:val="Nagwek1"/>
      <w:lvlText w:val="%1."/>
      <w:lvlJc w:val="right"/>
      <w:pPr>
        <w:ind w:left="720" w:hanging="360"/>
      </w:pPr>
    </w:lvl>
    <w:lvl w:ilvl="1">
      <w:start w:val="1"/>
      <w:numFmt w:val="decimal"/>
      <w:pStyle w:val="Nagwek2"/>
      <w:lvlText w:val="%2)"/>
      <w:lvlJc w:val="left"/>
      <w:pPr>
        <w:ind w:left="107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 w15:restartNumberingAfterBreak="0">
    <w:nsid w:val="239429D8"/>
    <w:multiLevelType w:val="multilevel"/>
    <w:tmpl w:val="1FB85B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ABB749C"/>
    <w:multiLevelType w:val="multilevel"/>
    <w:tmpl w:val="BB5AF8D6"/>
    <w:styleLink w:val="WWOutlineListStyle"/>
    <w:lvl w:ilvl="0">
      <w:start w:val="2"/>
      <w:numFmt w:val="upperRoman"/>
      <w:lvlText w:val="%1."/>
      <w:lvlJc w:val="right"/>
      <w:pPr>
        <w:ind w:left="720" w:hanging="360"/>
      </w:pPr>
    </w:lvl>
    <w:lvl w:ilvl="1">
      <w:start w:val="1"/>
      <w:numFmt w:val="decimal"/>
      <w:lvlText w:val="%2)"/>
      <w:lvlJc w:val="left"/>
      <w:pPr>
        <w:ind w:left="72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 w15:restartNumberingAfterBreak="0">
    <w:nsid w:val="359F6284"/>
    <w:multiLevelType w:val="multilevel"/>
    <w:tmpl w:val="5226F206"/>
    <w:styleLink w:val="WWOutlineListStyle2"/>
    <w:lvl w:ilvl="0">
      <w:start w:val="2"/>
      <w:numFmt w:val="upperRoman"/>
      <w:lvlText w:val="%1."/>
      <w:lvlJc w:val="right"/>
      <w:pPr>
        <w:ind w:left="360" w:hanging="360"/>
      </w:pPr>
    </w:lvl>
    <w:lvl w:ilvl="1">
      <w:start w:val="1"/>
      <w:numFmt w:val="decimal"/>
      <w:lvlText w:val="%2)"/>
      <w:lvlJc w:val="left"/>
      <w:pPr>
        <w:ind w:left="107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7" w15:restartNumberingAfterBreak="0">
    <w:nsid w:val="43600DA1"/>
    <w:multiLevelType w:val="multilevel"/>
    <w:tmpl w:val="1CE844FC"/>
    <w:lvl w:ilvl="0">
      <w:start w:val="1"/>
      <w:numFmt w:val="lowerLetter"/>
      <w:lvlText w:val="%1)"/>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 w15:restartNumberingAfterBreak="0">
    <w:nsid w:val="4A351295"/>
    <w:multiLevelType w:val="multilevel"/>
    <w:tmpl w:val="08C00D54"/>
    <w:styleLink w:val="WWOutlineListStyle1"/>
    <w:lvl w:ilvl="0">
      <w:start w:val="2"/>
      <w:numFmt w:val="upperRoman"/>
      <w:lvlText w:val="%1."/>
      <w:lvlJc w:val="right"/>
      <w:pPr>
        <w:ind w:left="360" w:hanging="360"/>
      </w:pPr>
    </w:lvl>
    <w:lvl w:ilvl="1">
      <w:start w:val="1"/>
      <w:numFmt w:val="decimal"/>
      <w:lvlText w:val="%2)"/>
      <w:lvlJc w:val="left"/>
      <w:pPr>
        <w:ind w:left="107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 w15:restartNumberingAfterBreak="0">
    <w:nsid w:val="53BA4128"/>
    <w:multiLevelType w:val="multilevel"/>
    <w:tmpl w:val="C2B88DF8"/>
    <w:styleLink w:val="WWOutlineListStyle5"/>
    <w:lvl w:ilvl="0">
      <w:start w:val="1"/>
      <w:numFmt w:val="upperRoman"/>
      <w:lvlText w:val="%1."/>
      <w:lvlJc w:val="right"/>
      <w:pPr>
        <w:ind w:left="720" w:hanging="360"/>
      </w:pPr>
    </w:lvl>
    <w:lvl w:ilvl="1">
      <w:start w:val="1"/>
      <w:numFmt w:val="decimal"/>
      <w:lvlText w:val="%2)"/>
      <w:lvlJc w:val="left"/>
      <w:pPr>
        <w:ind w:left="107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0" w15:restartNumberingAfterBreak="0">
    <w:nsid w:val="5BE643C4"/>
    <w:multiLevelType w:val="multilevel"/>
    <w:tmpl w:val="D09EC988"/>
    <w:lvl w:ilvl="0">
      <w:start w:val="1"/>
      <w:numFmt w:val="lowerLetter"/>
      <w:lvlText w:val="%1)"/>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5F19091A"/>
    <w:multiLevelType w:val="multilevel"/>
    <w:tmpl w:val="AFDC28FC"/>
    <w:styleLink w:val="WWOutlineListStyle3"/>
    <w:lvl w:ilvl="0">
      <w:start w:val="2"/>
      <w:numFmt w:val="upperRoman"/>
      <w:lvlText w:val="%1."/>
      <w:lvlJc w:val="right"/>
      <w:pPr>
        <w:ind w:left="360" w:hanging="360"/>
      </w:pPr>
    </w:lvl>
    <w:lvl w:ilvl="1">
      <w:start w:val="1"/>
      <w:numFmt w:val="decimal"/>
      <w:lvlText w:val="%2)"/>
      <w:lvlJc w:val="left"/>
      <w:pPr>
        <w:ind w:left="1070" w:hanging="360"/>
      </w:pPr>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 w15:restartNumberingAfterBreak="0">
    <w:nsid w:val="65BF0E6D"/>
    <w:multiLevelType w:val="multilevel"/>
    <w:tmpl w:val="20FE2DB2"/>
    <w:lvl w:ilvl="0">
      <w:numFmt w:val="bullet"/>
      <w:lvlText w:val=""/>
      <w:lvlJc w:val="left"/>
      <w:pPr>
        <w:ind w:left="720" w:hanging="360"/>
      </w:pPr>
      <w:rPr>
        <w:rFonts w:ascii="Symbol" w:hAnsi="Symbo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786C10E4"/>
    <w:multiLevelType w:val="multilevel"/>
    <w:tmpl w:val="5EFAF8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369839400">
    <w:abstractNumId w:val="3"/>
  </w:num>
  <w:num w:numId="2" w16cid:durableId="2142993161">
    <w:abstractNumId w:val="9"/>
  </w:num>
  <w:num w:numId="3" w16cid:durableId="1918590616">
    <w:abstractNumId w:val="1"/>
  </w:num>
  <w:num w:numId="4" w16cid:durableId="1462114110">
    <w:abstractNumId w:val="11"/>
  </w:num>
  <w:num w:numId="5" w16cid:durableId="623195013">
    <w:abstractNumId w:val="6"/>
  </w:num>
  <w:num w:numId="6" w16cid:durableId="865943188">
    <w:abstractNumId w:val="8"/>
  </w:num>
  <w:num w:numId="7" w16cid:durableId="1590851225">
    <w:abstractNumId w:val="5"/>
  </w:num>
  <w:num w:numId="8" w16cid:durableId="2116902960">
    <w:abstractNumId w:val="4"/>
  </w:num>
  <w:num w:numId="9" w16cid:durableId="259215416">
    <w:abstractNumId w:val="12"/>
  </w:num>
  <w:num w:numId="10" w16cid:durableId="1617979990">
    <w:abstractNumId w:val="7"/>
  </w:num>
  <w:num w:numId="11" w16cid:durableId="2016031483">
    <w:abstractNumId w:val="10"/>
  </w:num>
  <w:num w:numId="12" w16cid:durableId="1876891408">
    <w:abstractNumId w:val="13"/>
  </w:num>
  <w:num w:numId="13" w16cid:durableId="133985566">
    <w:abstractNumId w:val="0"/>
  </w:num>
  <w:num w:numId="14" w16cid:durableId="149922994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2"/>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35AB"/>
    <w:rsid w:val="0015347D"/>
    <w:rsid w:val="00184A92"/>
    <w:rsid w:val="001A4818"/>
    <w:rsid w:val="001D503C"/>
    <w:rsid w:val="00227F99"/>
    <w:rsid w:val="00456C1B"/>
    <w:rsid w:val="005F35AB"/>
    <w:rsid w:val="00735208"/>
    <w:rsid w:val="007A5ACF"/>
    <w:rsid w:val="007C4A3B"/>
    <w:rsid w:val="007D0433"/>
    <w:rsid w:val="00A12F98"/>
    <w:rsid w:val="00C165FC"/>
    <w:rsid w:val="00D50CB8"/>
    <w:rsid w:val="00EC0887"/>
    <w:rsid w:val="00EE7F69"/>
    <w:rsid w:val="00F35BA3"/>
    <w:rsid w:val="00FA3BB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A7A8C1"/>
  <w15:docId w15:val="{066C0D7B-9335-46A4-8366-D3EBECAFC4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kern w:val="3"/>
        <w:sz w:val="24"/>
        <w:szCs w:val="24"/>
        <w:lang w:val="pl-PL" w:eastAsia="en-US" w:bidi="ar-SA"/>
      </w:rPr>
    </w:rPrDefault>
    <w:pPrDefault>
      <w:pPr>
        <w:autoSpaceDN w:val="0"/>
        <w:spacing w:after="160" w:line="276"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27F99"/>
    <w:pPr>
      <w:suppressAutoHyphens/>
      <w:spacing w:line="240" w:lineRule="auto"/>
      <w:jc w:val="both"/>
    </w:pPr>
    <w:rPr>
      <w:rFonts w:ascii="Calibri Light" w:hAnsi="Calibri Light"/>
      <w:kern w:val="0"/>
      <w:szCs w:val="22"/>
    </w:rPr>
  </w:style>
  <w:style w:type="paragraph" w:styleId="Nagwek1">
    <w:name w:val="heading 1"/>
    <w:basedOn w:val="Normalny"/>
    <w:next w:val="Normalny"/>
    <w:uiPriority w:val="9"/>
    <w:qFormat/>
    <w:rsid w:val="00227F99"/>
    <w:pPr>
      <w:keepNext/>
      <w:keepLines/>
      <w:numPr>
        <w:numId w:val="1"/>
      </w:numPr>
      <w:spacing w:before="360" w:after="80"/>
      <w:outlineLvl w:val="0"/>
    </w:pPr>
    <w:rPr>
      <w:rFonts w:eastAsia="Times New Roman"/>
      <w:b/>
      <w:color w:val="2F5496"/>
      <w:sz w:val="28"/>
      <w:szCs w:val="40"/>
    </w:rPr>
  </w:style>
  <w:style w:type="paragraph" w:styleId="Nagwek2">
    <w:name w:val="heading 2"/>
    <w:basedOn w:val="Normalny"/>
    <w:next w:val="Normalny"/>
    <w:uiPriority w:val="9"/>
    <w:unhideWhenUsed/>
    <w:qFormat/>
    <w:rsid w:val="00227F99"/>
    <w:pPr>
      <w:keepNext/>
      <w:keepLines/>
      <w:numPr>
        <w:ilvl w:val="1"/>
        <w:numId w:val="1"/>
      </w:numPr>
      <w:spacing w:before="160" w:after="80"/>
      <w:outlineLvl w:val="1"/>
    </w:pPr>
    <w:rPr>
      <w:rFonts w:eastAsia="Times New Roman"/>
      <w:b/>
      <w:color w:val="EE0000"/>
      <w:szCs w:val="32"/>
    </w:rPr>
  </w:style>
  <w:style w:type="paragraph" w:styleId="Nagwek3">
    <w:name w:val="heading 3"/>
    <w:basedOn w:val="Normalny"/>
    <w:next w:val="Normalny"/>
    <w:uiPriority w:val="9"/>
    <w:semiHidden/>
    <w:unhideWhenUsed/>
    <w:qFormat/>
    <w:rsid w:val="00227F99"/>
    <w:pPr>
      <w:keepNext/>
      <w:keepLines/>
      <w:spacing w:before="160" w:after="80"/>
      <w:outlineLvl w:val="2"/>
    </w:pPr>
    <w:rPr>
      <w:rFonts w:eastAsia="Times New Roman"/>
      <w:color w:val="2F5496"/>
      <w:szCs w:val="28"/>
    </w:rPr>
  </w:style>
  <w:style w:type="paragraph" w:styleId="Nagwek4">
    <w:name w:val="heading 4"/>
    <w:basedOn w:val="Normalny"/>
    <w:next w:val="Normalny"/>
    <w:uiPriority w:val="9"/>
    <w:semiHidden/>
    <w:unhideWhenUsed/>
    <w:qFormat/>
    <w:rsid w:val="00227F99"/>
    <w:pPr>
      <w:keepNext/>
      <w:keepLines/>
      <w:spacing w:before="80" w:after="40"/>
      <w:outlineLvl w:val="3"/>
    </w:pPr>
    <w:rPr>
      <w:rFonts w:eastAsia="Times New Roman"/>
      <w:i/>
      <w:iCs/>
      <w:color w:val="2F5496"/>
    </w:rPr>
  </w:style>
  <w:style w:type="paragraph" w:styleId="Nagwek5">
    <w:name w:val="heading 5"/>
    <w:basedOn w:val="Normalny"/>
    <w:next w:val="Normalny"/>
    <w:uiPriority w:val="9"/>
    <w:semiHidden/>
    <w:unhideWhenUsed/>
    <w:qFormat/>
    <w:rsid w:val="00227F99"/>
    <w:pPr>
      <w:keepNext/>
      <w:keepLines/>
      <w:spacing w:before="80" w:after="40"/>
      <w:outlineLvl w:val="4"/>
    </w:pPr>
    <w:rPr>
      <w:rFonts w:eastAsia="Times New Roman"/>
      <w:color w:val="2F5496"/>
    </w:rPr>
  </w:style>
  <w:style w:type="paragraph" w:styleId="Nagwek6">
    <w:name w:val="heading 6"/>
    <w:basedOn w:val="Normalny"/>
    <w:next w:val="Normalny"/>
    <w:uiPriority w:val="9"/>
    <w:semiHidden/>
    <w:unhideWhenUsed/>
    <w:qFormat/>
    <w:rsid w:val="00227F99"/>
    <w:pPr>
      <w:keepNext/>
      <w:keepLines/>
      <w:spacing w:before="40" w:after="0"/>
      <w:outlineLvl w:val="5"/>
    </w:pPr>
    <w:rPr>
      <w:rFonts w:eastAsia="Times New Roman"/>
      <w:i/>
      <w:iCs/>
      <w:color w:val="595959"/>
    </w:rPr>
  </w:style>
  <w:style w:type="paragraph" w:styleId="Nagwek7">
    <w:name w:val="heading 7"/>
    <w:basedOn w:val="Normalny"/>
    <w:next w:val="Normalny"/>
    <w:rsid w:val="00227F99"/>
    <w:pPr>
      <w:keepNext/>
      <w:keepLines/>
      <w:spacing w:before="40" w:after="0"/>
      <w:outlineLvl w:val="6"/>
    </w:pPr>
    <w:rPr>
      <w:rFonts w:eastAsia="Times New Roman"/>
      <w:color w:val="595959"/>
    </w:rPr>
  </w:style>
  <w:style w:type="paragraph" w:styleId="Nagwek8">
    <w:name w:val="heading 8"/>
    <w:basedOn w:val="Normalny"/>
    <w:next w:val="Normalny"/>
    <w:rsid w:val="00227F99"/>
    <w:pPr>
      <w:keepNext/>
      <w:keepLines/>
      <w:spacing w:after="0"/>
      <w:outlineLvl w:val="7"/>
    </w:pPr>
    <w:rPr>
      <w:rFonts w:eastAsia="Times New Roman"/>
      <w:i/>
      <w:iCs/>
      <w:color w:val="272727"/>
    </w:rPr>
  </w:style>
  <w:style w:type="paragraph" w:styleId="Nagwek9">
    <w:name w:val="heading 9"/>
    <w:basedOn w:val="Normalny"/>
    <w:next w:val="Normalny"/>
    <w:rsid w:val="00227F99"/>
    <w:pPr>
      <w:keepNext/>
      <w:keepLines/>
      <w:spacing w:after="0"/>
      <w:outlineLvl w:val="8"/>
    </w:pPr>
    <w:rPr>
      <w:rFonts w:eastAsia="Times New Roman"/>
      <w:color w:val="272727"/>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WWOutlineListStyle6">
    <w:name w:val="WW_OutlineListStyle_6"/>
    <w:basedOn w:val="Bezlisty"/>
    <w:rsid w:val="00227F99"/>
    <w:pPr>
      <w:numPr>
        <w:numId w:val="1"/>
      </w:numPr>
    </w:pPr>
  </w:style>
  <w:style w:type="character" w:customStyle="1" w:styleId="Nagwek1Znak">
    <w:name w:val="Nagłówek 1 Znak"/>
    <w:basedOn w:val="Domylnaczcionkaakapitu"/>
    <w:rsid w:val="00227F99"/>
    <w:rPr>
      <w:rFonts w:ascii="Calibri Light" w:eastAsia="Times New Roman" w:hAnsi="Calibri Light" w:cs="Times New Roman"/>
      <w:color w:val="2F5496"/>
      <w:kern w:val="0"/>
      <w:sz w:val="40"/>
      <w:szCs w:val="40"/>
    </w:rPr>
  </w:style>
  <w:style w:type="character" w:customStyle="1" w:styleId="Nagwek2Znak">
    <w:name w:val="Nagłówek 2 Znak"/>
    <w:basedOn w:val="Domylnaczcionkaakapitu"/>
    <w:rsid w:val="00227F99"/>
    <w:rPr>
      <w:rFonts w:ascii="Calibri Light" w:eastAsia="Times New Roman" w:hAnsi="Calibri Light" w:cs="Times New Roman"/>
      <w:color w:val="2F5496"/>
      <w:kern w:val="0"/>
      <w:sz w:val="32"/>
      <w:szCs w:val="32"/>
    </w:rPr>
  </w:style>
  <w:style w:type="character" w:customStyle="1" w:styleId="Nagwek3Znak">
    <w:name w:val="Nagłówek 3 Znak"/>
    <w:basedOn w:val="Domylnaczcionkaakapitu"/>
    <w:rsid w:val="00227F99"/>
    <w:rPr>
      <w:rFonts w:eastAsia="Times New Roman" w:cs="Times New Roman"/>
      <w:color w:val="2F5496"/>
      <w:kern w:val="0"/>
      <w:sz w:val="28"/>
      <w:szCs w:val="28"/>
    </w:rPr>
  </w:style>
  <w:style w:type="character" w:customStyle="1" w:styleId="Nagwek4Znak">
    <w:name w:val="Nagłówek 4 Znak"/>
    <w:basedOn w:val="Domylnaczcionkaakapitu"/>
    <w:rsid w:val="00227F99"/>
    <w:rPr>
      <w:rFonts w:eastAsia="Times New Roman" w:cs="Times New Roman"/>
      <w:i/>
      <w:iCs/>
      <w:color w:val="2F5496"/>
      <w:kern w:val="0"/>
      <w:szCs w:val="22"/>
    </w:rPr>
  </w:style>
  <w:style w:type="character" w:customStyle="1" w:styleId="Nagwek5Znak">
    <w:name w:val="Nagłówek 5 Znak"/>
    <w:basedOn w:val="Domylnaczcionkaakapitu"/>
    <w:rsid w:val="00227F99"/>
    <w:rPr>
      <w:rFonts w:eastAsia="Times New Roman" w:cs="Times New Roman"/>
      <w:color w:val="2F5496"/>
      <w:kern w:val="0"/>
      <w:szCs w:val="22"/>
    </w:rPr>
  </w:style>
  <w:style w:type="character" w:customStyle="1" w:styleId="Nagwek6Znak">
    <w:name w:val="Nagłówek 6 Znak"/>
    <w:basedOn w:val="Domylnaczcionkaakapitu"/>
    <w:rsid w:val="00227F99"/>
    <w:rPr>
      <w:rFonts w:eastAsia="Times New Roman" w:cs="Times New Roman"/>
      <w:i/>
      <w:iCs/>
      <w:color w:val="595959"/>
      <w:kern w:val="0"/>
      <w:szCs w:val="22"/>
    </w:rPr>
  </w:style>
  <w:style w:type="character" w:customStyle="1" w:styleId="Nagwek7Znak">
    <w:name w:val="Nagłówek 7 Znak"/>
    <w:basedOn w:val="Domylnaczcionkaakapitu"/>
    <w:rsid w:val="00227F99"/>
    <w:rPr>
      <w:rFonts w:eastAsia="Times New Roman" w:cs="Times New Roman"/>
      <w:color w:val="595959"/>
      <w:kern w:val="0"/>
      <w:szCs w:val="22"/>
    </w:rPr>
  </w:style>
  <w:style w:type="character" w:customStyle="1" w:styleId="Nagwek8Znak">
    <w:name w:val="Nagłówek 8 Znak"/>
    <w:basedOn w:val="Domylnaczcionkaakapitu"/>
    <w:rsid w:val="00227F99"/>
    <w:rPr>
      <w:rFonts w:eastAsia="Times New Roman" w:cs="Times New Roman"/>
      <w:i/>
      <w:iCs/>
      <w:color w:val="272727"/>
      <w:kern w:val="0"/>
      <w:szCs w:val="22"/>
    </w:rPr>
  </w:style>
  <w:style w:type="character" w:customStyle="1" w:styleId="Nagwek9Znak">
    <w:name w:val="Nagłówek 9 Znak"/>
    <w:basedOn w:val="Domylnaczcionkaakapitu"/>
    <w:rsid w:val="00227F99"/>
    <w:rPr>
      <w:rFonts w:eastAsia="Times New Roman" w:cs="Times New Roman"/>
      <w:color w:val="272727"/>
      <w:kern w:val="0"/>
      <w:szCs w:val="22"/>
    </w:rPr>
  </w:style>
  <w:style w:type="paragraph" w:styleId="Tytu">
    <w:name w:val="Title"/>
    <w:basedOn w:val="Normalny"/>
    <w:next w:val="Normalny"/>
    <w:uiPriority w:val="10"/>
    <w:qFormat/>
    <w:rsid w:val="00227F99"/>
    <w:pPr>
      <w:spacing w:after="80"/>
    </w:pPr>
    <w:rPr>
      <w:rFonts w:eastAsia="Times New Roman"/>
      <w:spacing w:val="-10"/>
      <w:kern w:val="3"/>
      <w:sz w:val="56"/>
      <w:szCs w:val="56"/>
    </w:rPr>
  </w:style>
  <w:style w:type="character" w:customStyle="1" w:styleId="TytuZnak">
    <w:name w:val="Tytuł Znak"/>
    <w:basedOn w:val="Domylnaczcionkaakapitu"/>
    <w:rsid w:val="00227F99"/>
    <w:rPr>
      <w:rFonts w:ascii="Calibri Light" w:eastAsia="Times New Roman" w:hAnsi="Calibri Light" w:cs="Times New Roman"/>
      <w:spacing w:val="-10"/>
      <w:kern w:val="3"/>
      <w:sz w:val="56"/>
      <w:szCs w:val="56"/>
    </w:rPr>
  </w:style>
  <w:style w:type="paragraph" w:styleId="Podtytu">
    <w:name w:val="Subtitle"/>
    <w:basedOn w:val="Normalny"/>
    <w:next w:val="Normalny"/>
    <w:uiPriority w:val="11"/>
    <w:qFormat/>
    <w:rsid w:val="00227F99"/>
    <w:rPr>
      <w:rFonts w:eastAsia="Times New Roman"/>
      <w:color w:val="595959"/>
      <w:spacing w:val="15"/>
      <w:szCs w:val="28"/>
    </w:rPr>
  </w:style>
  <w:style w:type="character" w:customStyle="1" w:styleId="PodtytuZnak">
    <w:name w:val="Podtytuł Znak"/>
    <w:basedOn w:val="Domylnaczcionkaakapitu"/>
    <w:rsid w:val="00227F99"/>
    <w:rPr>
      <w:rFonts w:eastAsia="Times New Roman" w:cs="Times New Roman"/>
      <w:color w:val="595959"/>
      <w:spacing w:val="15"/>
      <w:kern w:val="0"/>
      <w:sz w:val="28"/>
      <w:szCs w:val="28"/>
    </w:rPr>
  </w:style>
  <w:style w:type="paragraph" w:styleId="Cytat">
    <w:name w:val="Quote"/>
    <w:basedOn w:val="Normalny"/>
    <w:next w:val="Normalny"/>
    <w:rsid w:val="00227F99"/>
    <w:pPr>
      <w:spacing w:before="160"/>
      <w:jc w:val="center"/>
    </w:pPr>
    <w:rPr>
      <w:i/>
      <w:iCs/>
      <w:color w:val="404040"/>
    </w:rPr>
  </w:style>
  <w:style w:type="character" w:customStyle="1" w:styleId="CytatZnak">
    <w:name w:val="Cytat Znak"/>
    <w:basedOn w:val="Domylnaczcionkaakapitu"/>
    <w:rsid w:val="00227F99"/>
    <w:rPr>
      <w:rFonts w:ascii="Times New Roman" w:hAnsi="Times New Roman" w:cs="Times New Roman"/>
      <w:i/>
      <w:iCs/>
      <w:color w:val="404040"/>
      <w:kern w:val="0"/>
      <w:szCs w:val="22"/>
    </w:rPr>
  </w:style>
  <w:style w:type="paragraph" w:styleId="Akapitzlist">
    <w:name w:val="List Paragraph"/>
    <w:basedOn w:val="Normalny"/>
    <w:rsid w:val="00227F99"/>
    <w:pPr>
      <w:ind w:left="720"/>
    </w:pPr>
  </w:style>
  <w:style w:type="character" w:styleId="Wyrnienieintensywne">
    <w:name w:val="Intense Emphasis"/>
    <w:basedOn w:val="Domylnaczcionkaakapitu"/>
    <w:rsid w:val="00227F99"/>
    <w:rPr>
      <w:i/>
      <w:iCs/>
      <w:color w:val="2F5496"/>
    </w:rPr>
  </w:style>
  <w:style w:type="paragraph" w:styleId="Cytatintensywny">
    <w:name w:val="Intense Quote"/>
    <w:basedOn w:val="Normalny"/>
    <w:next w:val="Normalny"/>
    <w:rsid w:val="00227F99"/>
    <w:pPr>
      <w:pBdr>
        <w:top w:val="single" w:sz="4" w:space="10" w:color="2F5496"/>
        <w:bottom w:val="single" w:sz="4" w:space="10" w:color="2F5496"/>
      </w:pBdr>
      <w:spacing w:before="360" w:after="360"/>
      <w:ind w:left="864" w:right="864"/>
      <w:jc w:val="center"/>
    </w:pPr>
    <w:rPr>
      <w:i/>
      <w:iCs/>
      <w:color w:val="2F5496"/>
    </w:rPr>
  </w:style>
  <w:style w:type="character" w:customStyle="1" w:styleId="CytatintensywnyZnak">
    <w:name w:val="Cytat intensywny Znak"/>
    <w:basedOn w:val="Domylnaczcionkaakapitu"/>
    <w:rsid w:val="00227F99"/>
    <w:rPr>
      <w:rFonts w:ascii="Times New Roman" w:hAnsi="Times New Roman" w:cs="Times New Roman"/>
      <w:i/>
      <w:iCs/>
      <w:color w:val="2F5496"/>
      <w:kern w:val="0"/>
      <w:szCs w:val="22"/>
    </w:rPr>
  </w:style>
  <w:style w:type="character" w:styleId="Odwoanieintensywne">
    <w:name w:val="Intense Reference"/>
    <w:basedOn w:val="Domylnaczcionkaakapitu"/>
    <w:rsid w:val="00227F99"/>
    <w:rPr>
      <w:b/>
      <w:bCs/>
      <w:smallCaps/>
      <w:color w:val="2F5496"/>
      <w:spacing w:val="5"/>
    </w:rPr>
  </w:style>
  <w:style w:type="paragraph" w:styleId="Bezodstpw">
    <w:name w:val="No Spacing"/>
    <w:rsid w:val="00227F99"/>
    <w:pPr>
      <w:suppressAutoHyphens/>
      <w:spacing w:after="0" w:line="240" w:lineRule="auto"/>
    </w:pPr>
    <w:rPr>
      <w:kern w:val="0"/>
      <w:sz w:val="22"/>
      <w:szCs w:val="22"/>
    </w:rPr>
  </w:style>
  <w:style w:type="paragraph" w:styleId="Nagwek">
    <w:name w:val="header"/>
    <w:basedOn w:val="Normalny"/>
    <w:rsid w:val="00227F99"/>
    <w:pPr>
      <w:tabs>
        <w:tab w:val="center" w:pos="4536"/>
        <w:tab w:val="right" w:pos="9072"/>
      </w:tabs>
      <w:spacing w:after="0"/>
    </w:pPr>
  </w:style>
  <w:style w:type="character" w:customStyle="1" w:styleId="NagwekZnak">
    <w:name w:val="Nagłówek Znak"/>
    <w:basedOn w:val="Domylnaczcionkaakapitu"/>
    <w:rsid w:val="00227F99"/>
    <w:rPr>
      <w:rFonts w:eastAsia="Calibri"/>
      <w:kern w:val="0"/>
      <w:sz w:val="22"/>
      <w:szCs w:val="22"/>
    </w:rPr>
  </w:style>
  <w:style w:type="paragraph" w:styleId="Stopka">
    <w:name w:val="footer"/>
    <w:basedOn w:val="Normalny"/>
    <w:rsid w:val="00227F99"/>
    <w:pPr>
      <w:tabs>
        <w:tab w:val="center" w:pos="4536"/>
        <w:tab w:val="right" w:pos="9072"/>
      </w:tabs>
      <w:spacing w:after="0"/>
    </w:pPr>
  </w:style>
  <w:style w:type="character" w:customStyle="1" w:styleId="StopkaZnak">
    <w:name w:val="Stopka Znak"/>
    <w:basedOn w:val="Domylnaczcionkaakapitu"/>
    <w:rsid w:val="00227F99"/>
    <w:rPr>
      <w:rFonts w:eastAsia="Calibri"/>
      <w:kern w:val="0"/>
      <w:sz w:val="22"/>
      <w:szCs w:val="22"/>
    </w:rPr>
  </w:style>
  <w:style w:type="character" w:styleId="Hipercze">
    <w:name w:val="Hyperlink"/>
    <w:basedOn w:val="Domylnaczcionkaakapitu"/>
    <w:rsid w:val="00227F99"/>
    <w:rPr>
      <w:color w:val="0563C1"/>
      <w:u w:val="single"/>
    </w:rPr>
  </w:style>
  <w:style w:type="character" w:customStyle="1" w:styleId="Nierozpoznanawzmianka1">
    <w:name w:val="Nierozpoznana wzmianka1"/>
    <w:basedOn w:val="Domylnaczcionkaakapitu"/>
    <w:rsid w:val="00227F99"/>
    <w:rPr>
      <w:color w:val="605E5C"/>
      <w:shd w:val="clear" w:color="auto" w:fill="E1DFDD"/>
    </w:rPr>
  </w:style>
  <w:style w:type="character" w:customStyle="1" w:styleId="AkapitzlistZnak">
    <w:name w:val="Akapit z listą Znak"/>
    <w:rsid w:val="00227F99"/>
    <w:rPr>
      <w:rFonts w:eastAsia="Calibri"/>
      <w:kern w:val="0"/>
      <w:sz w:val="22"/>
      <w:szCs w:val="22"/>
    </w:rPr>
  </w:style>
  <w:style w:type="character" w:customStyle="1" w:styleId="field">
    <w:name w:val="field"/>
    <w:basedOn w:val="Domylnaczcionkaakapitu"/>
    <w:rsid w:val="00227F99"/>
  </w:style>
  <w:style w:type="paragraph" w:styleId="NormalnyWeb">
    <w:name w:val="Normal (Web)"/>
    <w:basedOn w:val="Normalny"/>
    <w:rsid w:val="00227F99"/>
    <w:rPr>
      <w:rFonts w:ascii="Times New Roman" w:hAnsi="Times New Roman"/>
      <w:szCs w:val="24"/>
    </w:rPr>
  </w:style>
  <w:style w:type="character" w:customStyle="1" w:styleId="footnote">
    <w:name w:val="footnote"/>
    <w:basedOn w:val="Domylnaczcionkaakapitu"/>
    <w:rsid w:val="00227F99"/>
  </w:style>
  <w:style w:type="paragraph" w:customStyle="1" w:styleId="mainpub">
    <w:name w:val="mainpub"/>
    <w:basedOn w:val="Normalny"/>
    <w:rsid w:val="00227F99"/>
    <w:pPr>
      <w:suppressAutoHyphens w:val="0"/>
      <w:spacing w:before="100" w:after="100"/>
      <w:jc w:val="left"/>
      <w:textAlignment w:val="auto"/>
    </w:pPr>
    <w:rPr>
      <w:rFonts w:ascii="Times New Roman" w:eastAsia="Times New Roman" w:hAnsi="Times New Roman"/>
      <w:szCs w:val="24"/>
      <w:lang w:eastAsia="pl-PL"/>
    </w:rPr>
  </w:style>
  <w:style w:type="paragraph" w:customStyle="1" w:styleId="Default">
    <w:name w:val="Default"/>
    <w:rsid w:val="00227F99"/>
    <w:pPr>
      <w:autoSpaceDE w:val="0"/>
      <w:spacing w:after="0" w:line="240" w:lineRule="auto"/>
      <w:textAlignment w:val="auto"/>
    </w:pPr>
    <w:rPr>
      <w:rFonts w:ascii="Times New Roman" w:hAnsi="Times New Roman"/>
      <w:color w:val="000000"/>
      <w:kern w:val="0"/>
    </w:rPr>
  </w:style>
  <w:style w:type="numbering" w:customStyle="1" w:styleId="WWOutlineListStyle5">
    <w:name w:val="WW_OutlineListStyle_5"/>
    <w:basedOn w:val="Bezlisty"/>
    <w:rsid w:val="00227F99"/>
    <w:pPr>
      <w:numPr>
        <w:numId w:val="2"/>
      </w:numPr>
    </w:pPr>
  </w:style>
  <w:style w:type="numbering" w:customStyle="1" w:styleId="WWOutlineListStyle4">
    <w:name w:val="WW_OutlineListStyle_4"/>
    <w:basedOn w:val="Bezlisty"/>
    <w:rsid w:val="00227F99"/>
    <w:pPr>
      <w:numPr>
        <w:numId w:val="3"/>
      </w:numPr>
    </w:pPr>
  </w:style>
  <w:style w:type="numbering" w:customStyle="1" w:styleId="WWOutlineListStyle3">
    <w:name w:val="WW_OutlineListStyle_3"/>
    <w:basedOn w:val="Bezlisty"/>
    <w:rsid w:val="00227F99"/>
    <w:pPr>
      <w:numPr>
        <w:numId w:val="4"/>
      </w:numPr>
    </w:pPr>
  </w:style>
  <w:style w:type="numbering" w:customStyle="1" w:styleId="WWOutlineListStyle2">
    <w:name w:val="WW_OutlineListStyle_2"/>
    <w:basedOn w:val="Bezlisty"/>
    <w:rsid w:val="00227F99"/>
    <w:pPr>
      <w:numPr>
        <w:numId w:val="5"/>
      </w:numPr>
    </w:pPr>
  </w:style>
  <w:style w:type="numbering" w:customStyle="1" w:styleId="WWOutlineListStyle1">
    <w:name w:val="WW_OutlineListStyle_1"/>
    <w:basedOn w:val="Bezlisty"/>
    <w:rsid w:val="00227F99"/>
    <w:pPr>
      <w:numPr>
        <w:numId w:val="6"/>
      </w:numPr>
    </w:pPr>
  </w:style>
  <w:style w:type="numbering" w:customStyle="1" w:styleId="WWOutlineListStyle">
    <w:name w:val="WW_OutlineListStyle"/>
    <w:basedOn w:val="Bezlisty"/>
    <w:rsid w:val="00227F99"/>
    <w:pPr>
      <w:numPr>
        <w:numId w:val="7"/>
      </w:numPr>
    </w:pPr>
  </w:style>
  <w:style w:type="table" w:styleId="Tabela-Siatka">
    <w:name w:val="Table Grid"/>
    <w:basedOn w:val="Standardowy"/>
    <w:uiPriority w:val="39"/>
    <w:rsid w:val="00EC08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1847</Words>
  <Characters>11085</Characters>
  <Application>Microsoft Office Word</Application>
  <DocSecurity>0</DocSecurity>
  <Lines>92</Lines>
  <Paragraphs>25</Paragraphs>
  <ScaleCrop>false</ScaleCrop>
  <HeadingPairs>
    <vt:vector size="4" baseType="variant">
      <vt:variant>
        <vt:lpstr>Tytuł</vt:lpstr>
      </vt:variant>
      <vt:variant>
        <vt:i4>1</vt:i4>
      </vt:variant>
      <vt:variant>
        <vt:lpstr>Nagłówki</vt:lpstr>
      </vt:variant>
      <vt:variant>
        <vt:i4>8</vt:i4>
      </vt:variant>
    </vt:vector>
  </HeadingPairs>
  <TitlesOfParts>
    <vt:vector size="9" baseType="lpstr">
      <vt:lpstr/>
      <vt:lpstr>Przedmiot zamówienia</vt:lpstr>
      <vt:lpstr>Opis stanu Istniejącego</vt:lpstr>
      <vt:lpstr>Zakres robót budowlanych wymagających ujęcia w dokumentacji projektowej </vt:lpstr>
      <vt:lpstr>    Roboty rozbiórkowe </vt:lpstr>
      <vt:lpstr>    Roboty drogowe</vt:lpstr>
      <vt:lpstr>    Instalacja elektryczna</vt:lpstr>
      <vt:lpstr>    Wymagania dotyczące dokumentacji projektowej </vt:lpstr>
      <vt:lpstr>Wykonawca zobowiązany jest do wykonania przedmiotu zamówienia zgodnie  z obowiąz</vt:lpstr>
    </vt:vector>
  </TitlesOfParts>
  <Company/>
  <LinksUpToDate>false</LinksUpToDate>
  <CharactersWithSpaces>12907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Agata Szymańska</dc:creator>
  <dc:description/>
  <cp:lastModifiedBy>Aneta Dąbrowska</cp:lastModifiedBy>
  <cp:revision>2</cp:revision>
  <dcterms:created xsi:type="dcterms:W3CDTF">2025-12-19T11:30:00Z</dcterms:created>
  <dcterms:modified xsi:type="dcterms:W3CDTF">2025-12-19T11:30:00Z</dcterms:modified>
</cp:coreProperties>
</file>